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4A06EF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 w:rsidR="002A28E0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 w:rsidR="002A28E0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4A06EF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4A06EF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4A06EF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4A06EF">
      <w:pPr>
        <w:jc w:val="center"/>
        <w:rPr>
          <w:b/>
          <w:sz w:val="34"/>
          <w:szCs w:val="34"/>
        </w:rPr>
      </w:pPr>
      <w:r w:rsidRPr="00F813C6">
        <w:rPr>
          <w:b/>
          <w:sz w:val="34"/>
          <w:szCs w:val="34"/>
        </w:rPr>
        <w:t>П О С Т А Н О В Л Е Н И Е</w:t>
      </w:r>
    </w:p>
    <w:p w:rsidR="005D316D" w:rsidRDefault="005D316D" w:rsidP="004A06EF">
      <w:pPr>
        <w:ind w:firstLine="0"/>
        <w:jc w:val="center"/>
      </w:pPr>
    </w:p>
    <w:p w:rsidR="005D316D" w:rsidRPr="00D82CF3" w:rsidRDefault="002F2CE5" w:rsidP="004A06EF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14</w:t>
      </w:r>
      <w:r w:rsidR="004A06EF">
        <w:rPr>
          <w:sz w:val="28"/>
          <w:szCs w:val="28"/>
        </w:rPr>
        <w:t xml:space="preserve"> </w:t>
      </w:r>
      <w:r w:rsidR="007140B6">
        <w:rPr>
          <w:sz w:val="28"/>
          <w:szCs w:val="28"/>
        </w:rPr>
        <w:t>н</w:t>
      </w:r>
      <w:r w:rsidR="004A06EF">
        <w:rPr>
          <w:sz w:val="28"/>
          <w:szCs w:val="28"/>
        </w:rPr>
        <w:t xml:space="preserve">оября </w:t>
      </w:r>
      <w:r w:rsidR="00990E76">
        <w:rPr>
          <w:sz w:val="28"/>
          <w:szCs w:val="28"/>
        </w:rPr>
        <w:t>2022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7140B6">
        <w:rPr>
          <w:sz w:val="28"/>
          <w:szCs w:val="28"/>
        </w:rPr>
        <w:t xml:space="preserve">         </w:t>
      </w:r>
      <w:r w:rsidR="005D316D" w:rsidRPr="00D82CF3">
        <w:rPr>
          <w:sz w:val="28"/>
          <w:szCs w:val="28"/>
        </w:rPr>
        <w:tab/>
      </w:r>
      <w:r w:rsidR="002A28E0">
        <w:rPr>
          <w:sz w:val="28"/>
          <w:szCs w:val="28"/>
        </w:rPr>
        <w:t xml:space="preserve">                                                                            </w:t>
      </w:r>
      <w:r w:rsidR="005D316D" w:rsidRPr="00D82CF3">
        <w:rPr>
          <w:sz w:val="28"/>
          <w:szCs w:val="28"/>
        </w:rPr>
        <w:t xml:space="preserve">№ </w:t>
      </w:r>
      <w:r w:rsidR="00CC7B8B">
        <w:rPr>
          <w:sz w:val="28"/>
          <w:szCs w:val="28"/>
        </w:rPr>
        <w:t>65</w:t>
      </w:r>
    </w:p>
    <w:p w:rsidR="005D316D" w:rsidRDefault="005D316D" w:rsidP="004A06EF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5D316D" w:rsidRDefault="005D316D" w:rsidP="004A06EF">
      <w:pPr>
        <w:ind w:firstLine="0"/>
        <w:jc w:val="center"/>
        <w:rPr>
          <w:sz w:val="28"/>
          <w:szCs w:val="28"/>
        </w:rPr>
      </w:pPr>
    </w:p>
    <w:p w:rsidR="002A28E0" w:rsidRPr="00D82CF3" w:rsidRDefault="002A28E0" w:rsidP="004A06EF">
      <w:pPr>
        <w:ind w:firstLine="0"/>
        <w:jc w:val="center"/>
        <w:rPr>
          <w:sz w:val="28"/>
          <w:szCs w:val="28"/>
        </w:rPr>
      </w:pPr>
    </w:p>
    <w:p w:rsidR="00836D9E" w:rsidRDefault="00BA73F1" w:rsidP="00836D9E">
      <w:pPr>
        <w:widowControl/>
        <w:ind w:firstLine="0"/>
        <w:jc w:val="center"/>
        <w:rPr>
          <w:rFonts w:eastAsiaTheme="minorHAnsi"/>
          <w:sz w:val="28"/>
          <w:szCs w:val="28"/>
          <w:lang w:eastAsia="en-US"/>
        </w:rPr>
      </w:pPr>
      <w:hyperlink r:id="rId6" w:history="1">
        <w:r w:rsidR="00836D9E">
          <w:rPr>
            <w:rFonts w:eastAsiaTheme="minorHAnsi"/>
            <w:b/>
            <w:bCs/>
            <w:sz w:val="28"/>
            <w:szCs w:val="28"/>
            <w:lang w:eastAsia="en-US"/>
          </w:rPr>
          <w:t xml:space="preserve">Об основных направлениях бюджетной и налоговой политики </w:t>
        </w:r>
        <w:r w:rsidR="00836D9E" w:rsidRPr="00836D9E">
          <w:rPr>
            <w:rFonts w:eastAsiaTheme="minorHAnsi"/>
            <w:b/>
            <w:bCs/>
            <w:color w:val="26282F"/>
            <w:sz w:val="28"/>
            <w:szCs w:val="28"/>
            <w:lang w:eastAsia="en-US"/>
          </w:rPr>
          <w:t>Русско-Тювеевского сельского поселения</w:t>
        </w:r>
        <w:r w:rsidR="00836D9E" w:rsidRPr="005A324B">
          <w:rPr>
            <w:rFonts w:eastAsiaTheme="minorHAnsi"/>
            <w:sz w:val="28"/>
            <w:szCs w:val="28"/>
            <w:lang w:eastAsia="en-US"/>
          </w:rPr>
          <w:t xml:space="preserve"> </w:t>
        </w:r>
        <w:r w:rsidR="00836D9E">
          <w:rPr>
            <w:rFonts w:eastAsiaTheme="minorHAnsi"/>
            <w:b/>
            <w:bCs/>
            <w:sz w:val="28"/>
            <w:szCs w:val="28"/>
            <w:lang w:eastAsia="en-US"/>
          </w:rPr>
          <w:t>Темниковского муниципального района Республики Мордовия на 2023 год и на плановый период 2024 и 2025 годов</w:t>
        </w:r>
      </w:hyperlink>
    </w:p>
    <w:p w:rsidR="00836D9E" w:rsidRDefault="00836D9E" w:rsidP="00836D9E">
      <w:pPr>
        <w:widowControl/>
        <w:ind w:firstLine="0"/>
        <w:jc w:val="center"/>
        <w:rPr>
          <w:rFonts w:eastAsiaTheme="minorHAnsi"/>
          <w:sz w:val="28"/>
          <w:szCs w:val="28"/>
          <w:lang w:eastAsia="en-US"/>
        </w:rPr>
      </w:pPr>
    </w:p>
    <w:p w:rsidR="005A324B" w:rsidRPr="005A324B" w:rsidRDefault="005A324B" w:rsidP="005A324B">
      <w:pPr>
        <w:rPr>
          <w:rFonts w:eastAsiaTheme="minorHAnsi"/>
          <w:lang w:eastAsia="en-US"/>
        </w:rPr>
      </w:pPr>
    </w:p>
    <w:p w:rsidR="005A324B" w:rsidRPr="005A324B" w:rsidRDefault="00836D9E" w:rsidP="005A324B">
      <w:pPr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В соответствии со </w:t>
      </w:r>
      <w:hyperlink r:id="rId7" w:history="1">
        <w:r>
          <w:rPr>
            <w:rFonts w:eastAsiaTheme="minorHAnsi"/>
            <w:sz w:val="28"/>
            <w:szCs w:val="28"/>
            <w:lang w:eastAsia="en-US"/>
          </w:rPr>
          <w:t>статьей 172</w:t>
        </w:r>
      </w:hyperlink>
      <w:r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Pr="00836D9E">
        <w:rPr>
          <w:rFonts w:eastAsiaTheme="minorHAnsi"/>
          <w:bCs/>
          <w:sz w:val="28"/>
          <w:szCs w:val="28"/>
          <w:lang w:eastAsia="en-US"/>
        </w:rPr>
        <w:t xml:space="preserve">Бюджетного кодекса Российской Федерации и Уставом </w:t>
      </w:r>
      <w:r w:rsidRPr="005A324B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  <w:r w:rsidRPr="005A324B">
        <w:rPr>
          <w:rFonts w:eastAsiaTheme="minorHAnsi"/>
          <w:sz w:val="28"/>
          <w:szCs w:val="28"/>
          <w:lang w:eastAsia="en-US"/>
        </w:rPr>
        <w:t xml:space="preserve"> </w:t>
      </w:r>
      <w:r w:rsidRPr="00836D9E">
        <w:rPr>
          <w:rFonts w:eastAsiaTheme="minorHAnsi"/>
          <w:bCs/>
          <w:sz w:val="28"/>
          <w:szCs w:val="28"/>
          <w:lang w:eastAsia="en-US"/>
        </w:rPr>
        <w:t>Темниковского муниципального района</w:t>
      </w:r>
      <w:r w:rsidR="005A324B" w:rsidRPr="005A324B">
        <w:rPr>
          <w:rFonts w:eastAsiaTheme="minorHAnsi"/>
          <w:sz w:val="28"/>
          <w:szCs w:val="28"/>
          <w:lang w:eastAsia="en-US"/>
        </w:rPr>
        <w:t xml:space="preserve">, Администрация  </w:t>
      </w:r>
      <w:r w:rsidR="005A324B" w:rsidRPr="005A324B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  <w:r w:rsidR="005A324B" w:rsidRPr="005A324B">
        <w:rPr>
          <w:rFonts w:eastAsiaTheme="minorHAnsi"/>
          <w:sz w:val="28"/>
          <w:szCs w:val="28"/>
          <w:lang w:eastAsia="en-US"/>
        </w:rPr>
        <w:t xml:space="preserve"> Темниковского муниципального р</w:t>
      </w:r>
      <w:r w:rsidR="00AC11E5">
        <w:rPr>
          <w:rFonts w:eastAsiaTheme="minorHAnsi"/>
          <w:sz w:val="28"/>
          <w:szCs w:val="28"/>
          <w:lang w:eastAsia="en-US"/>
        </w:rPr>
        <w:t xml:space="preserve">айона Республики Мордовия  </w:t>
      </w:r>
      <w:r w:rsidR="005A324B" w:rsidRPr="005A324B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proofErr w:type="gramStart"/>
      <w:r w:rsidR="005A324B" w:rsidRPr="005A324B">
        <w:rPr>
          <w:rFonts w:eastAsiaTheme="minorHAnsi"/>
          <w:sz w:val="28"/>
          <w:szCs w:val="28"/>
          <w:lang w:eastAsia="en-US"/>
        </w:rPr>
        <w:t>п</w:t>
      </w:r>
      <w:proofErr w:type="spellEnd"/>
      <w:proofErr w:type="gramEnd"/>
      <w:r w:rsidR="005A324B" w:rsidRPr="005A324B">
        <w:rPr>
          <w:rFonts w:eastAsiaTheme="minorHAnsi"/>
          <w:sz w:val="28"/>
          <w:szCs w:val="28"/>
          <w:lang w:eastAsia="en-US"/>
        </w:rPr>
        <w:t xml:space="preserve"> о с т а </w:t>
      </w:r>
      <w:proofErr w:type="spellStart"/>
      <w:r w:rsidR="005A324B" w:rsidRPr="005A324B">
        <w:rPr>
          <w:rFonts w:eastAsiaTheme="minorHAnsi"/>
          <w:sz w:val="28"/>
          <w:szCs w:val="28"/>
          <w:lang w:eastAsia="en-US"/>
        </w:rPr>
        <w:t>н</w:t>
      </w:r>
      <w:proofErr w:type="spellEnd"/>
      <w:r w:rsidR="005A324B" w:rsidRPr="005A324B">
        <w:rPr>
          <w:rFonts w:eastAsiaTheme="minorHAnsi"/>
          <w:sz w:val="28"/>
          <w:szCs w:val="28"/>
          <w:lang w:eastAsia="en-US"/>
        </w:rPr>
        <w:t xml:space="preserve"> о в л я е т:</w:t>
      </w:r>
    </w:p>
    <w:p w:rsidR="005A324B" w:rsidRPr="005A324B" w:rsidRDefault="005A324B" w:rsidP="005A324B">
      <w:pPr>
        <w:rPr>
          <w:rFonts w:eastAsiaTheme="minorHAnsi"/>
          <w:sz w:val="28"/>
          <w:szCs w:val="28"/>
          <w:lang w:eastAsia="en-US"/>
        </w:rPr>
      </w:pPr>
      <w:r w:rsidRPr="005A324B">
        <w:rPr>
          <w:rFonts w:eastAsiaTheme="minorHAnsi"/>
          <w:sz w:val="28"/>
          <w:szCs w:val="28"/>
          <w:lang w:eastAsia="en-US"/>
        </w:rPr>
        <w:t xml:space="preserve">1. Утвердить прилагаемые Основные направления </w:t>
      </w:r>
      <w:r w:rsidR="00836D9E" w:rsidRPr="00836D9E">
        <w:rPr>
          <w:rFonts w:eastAsiaTheme="minorHAnsi"/>
          <w:sz w:val="28"/>
          <w:szCs w:val="28"/>
          <w:lang w:eastAsia="en-US"/>
        </w:rPr>
        <w:t>бюджетной и налоговой политики</w:t>
      </w:r>
      <w:r w:rsidRPr="005A324B">
        <w:rPr>
          <w:rFonts w:eastAsiaTheme="minorHAnsi"/>
          <w:sz w:val="28"/>
          <w:szCs w:val="28"/>
          <w:lang w:eastAsia="en-US"/>
        </w:rPr>
        <w:t xml:space="preserve"> </w:t>
      </w:r>
      <w:r w:rsidRPr="005A324B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  <w:r w:rsidRPr="005A324B">
        <w:rPr>
          <w:rFonts w:eastAsiaTheme="minorHAnsi"/>
          <w:sz w:val="28"/>
          <w:szCs w:val="28"/>
          <w:lang w:eastAsia="en-US"/>
        </w:rPr>
        <w:t xml:space="preserve"> Темниковского муниципального района Республики Мордовия на 2023 год и на плановый период 2024 и 2025 годов.</w:t>
      </w:r>
    </w:p>
    <w:p w:rsidR="005A324B" w:rsidRPr="005A324B" w:rsidRDefault="005A324B" w:rsidP="005A324B">
      <w:pPr>
        <w:rPr>
          <w:rFonts w:eastAsiaTheme="minorHAnsi"/>
          <w:sz w:val="28"/>
          <w:szCs w:val="28"/>
          <w:lang w:eastAsia="en-US"/>
        </w:rPr>
      </w:pPr>
      <w:r w:rsidRPr="005A324B">
        <w:rPr>
          <w:rFonts w:eastAsiaTheme="minorHAnsi"/>
          <w:sz w:val="28"/>
          <w:szCs w:val="28"/>
          <w:lang w:eastAsia="en-US"/>
        </w:rPr>
        <w:t xml:space="preserve">2. Контроль за выполнением настоящего постановления возложить </w:t>
      </w:r>
      <w:proofErr w:type="gramStart"/>
      <w:r w:rsidRPr="005A324B">
        <w:rPr>
          <w:rFonts w:eastAsiaTheme="minorHAnsi"/>
          <w:sz w:val="28"/>
          <w:szCs w:val="28"/>
          <w:lang w:eastAsia="en-US"/>
        </w:rPr>
        <w:t>на</w:t>
      </w:r>
      <w:proofErr w:type="gramEnd"/>
      <w:r w:rsidRPr="005A324B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>
        <w:rPr>
          <w:rFonts w:eastAsiaTheme="minorHAnsi"/>
          <w:sz w:val="28"/>
          <w:szCs w:val="28"/>
          <w:lang w:eastAsia="en-US"/>
        </w:rPr>
        <w:t>исполняющего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обязанности г</w:t>
      </w:r>
      <w:r w:rsidRPr="005A324B">
        <w:rPr>
          <w:rFonts w:eastAsiaTheme="minorHAnsi"/>
          <w:sz w:val="28"/>
          <w:szCs w:val="28"/>
          <w:lang w:eastAsia="en-US"/>
        </w:rPr>
        <w:t xml:space="preserve">лавы </w:t>
      </w:r>
      <w:r w:rsidRPr="005A324B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  <w:r w:rsidRPr="005A324B">
        <w:rPr>
          <w:rFonts w:eastAsiaTheme="minorHAnsi"/>
          <w:sz w:val="28"/>
          <w:szCs w:val="28"/>
          <w:lang w:eastAsia="en-US"/>
        </w:rPr>
        <w:t xml:space="preserve"> Темниковского муниципального района </w:t>
      </w:r>
      <w:r>
        <w:rPr>
          <w:rFonts w:eastAsiaTheme="minorHAnsi"/>
          <w:sz w:val="28"/>
          <w:szCs w:val="28"/>
          <w:lang w:eastAsia="en-US"/>
        </w:rPr>
        <w:t>Бондарчук О.И.</w:t>
      </w:r>
      <w:r w:rsidRPr="005A324B">
        <w:rPr>
          <w:rFonts w:eastAsiaTheme="minorHAnsi"/>
          <w:sz w:val="28"/>
          <w:szCs w:val="28"/>
          <w:lang w:eastAsia="en-US"/>
        </w:rPr>
        <w:t>.</w:t>
      </w:r>
    </w:p>
    <w:p w:rsidR="005A324B" w:rsidRPr="005A324B" w:rsidRDefault="005A324B" w:rsidP="005A324B">
      <w:pPr>
        <w:rPr>
          <w:rFonts w:eastAsiaTheme="minorHAnsi"/>
          <w:sz w:val="28"/>
          <w:szCs w:val="28"/>
          <w:lang w:eastAsia="en-US"/>
        </w:rPr>
      </w:pPr>
      <w:r w:rsidRPr="005A324B">
        <w:rPr>
          <w:rFonts w:eastAsiaTheme="minorHAnsi"/>
          <w:sz w:val="28"/>
          <w:szCs w:val="28"/>
          <w:lang w:eastAsia="en-US"/>
        </w:rPr>
        <w:t>3. Настоящее постановление подлежит официальному опубликованию и вступает в законную силу с 1 января 2023 года.</w:t>
      </w:r>
    </w:p>
    <w:p w:rsidR="00C51F6B" w:rsidRPr="00DD530F" w:rsidRDefault="00C51F6B" w:rsidP="00C51F6B">
      <w:pPr>
        <w:rPr>
          <w:b/>
          <w:sz w:val="28"/>
          <w:szCs w:val="28"/>
        </w:rPr>
      </w:pPr>
    </w:p>
    <w:p w:rsidR="007140B6" w:rsidRDefault="007140B6" w:rsidP="007140B6">
      <w:pPr>
        <w:rPr>
          <w:sz w:val="28"/>
          <w:szCs w:val="28"/>
        </w:rPr>
      </w:pPr>
    </w:p>
    <w:p w:rsidR="00B92BB7" w:rsidRDefault="00B92BB7" w:rsidP="00B92BB7">
      <w:pPr>
        <w:ind w:firstLine="709"/>
        <w:rPr>
          <w:sz w:val="28"/>
          <w:szCs w:val="28"/>
        </w:rPr>
      </w:pPr>
    </w:p>
    <w:p w:rsidR="00D401B1" w:rsidRDefault="00D401B1" w:rsidP="005D316D">
      <w:pPr>
        <w:ind w:firstLine="709"/>
        <w:rPr>
          <w:sz w:val="28"/>
          <w:szCs w:val="28"/>
        </w:rPr>
      </w:pPr>
    </w:p>
    <w:p w:rsidR="003F1CEB" w:rsidRDefault="004B35A5" w:rsidP="004B35A5">
      <w:pPr>
        <w:ind w:firstLine="0"/>
        <w:rPr>
          <w:sz w:val="28"/>
          <w:szCs w:val="28"/>
        </w:rPr>
      </w:pPr>
      <w:r>
        <w:rPr>
          <w:sz w:val="28"/>
          <w:szCs w:val="28"/>
        </w:rPr>
        <w:t>И</w:t>
      </w:r>
      <w:r w:rsidR="003F1CEB">
        <w:rPr>
          <w:sz w:val="28"/>
          <w:szCs w:val="28"/>
        </w:rPr>
        <w:t>.</w:t>
      </w:r>
      <w:r>
        <w:rPr>
          <w:sz w:val="28"/>
          <w:szCs w:val="28"/>
        </w:rPr>
        <w:t>о</w:t>
      </w:r>
      <w:proofErr w:type="gramStart"/>
      <w:r w:rsidR="003F1CEB">
        <w:rPr>
          <w:sz w:val="28"/>
          <w:szCs w:val="28"/>
        </w:rPr>
        <w:t>.</w:t>
      </w:r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лавы</w:t>
      </w:r>
      <w:r w:rsidRPr="00F813C6">
        <w:rPr>
          <w:sz w:val="28"/>
          <w:szCs w:val="28"/>
        </w:rPr>
        <w:t xml:space="preserve"> Русско-Тювеевского</w:t>
      </w:r>
    </w:p>
    <w:p w:rsidR="004B35A5" w:rsidRDefault="004B35A5" w:rsidP="004B35A5">
      <w:pPr>
        <w:ind w:firstLine="0"/>
      </w:pPr>
      <w:r>
        <w:rPr>
          <w:sz w:val="28"/>
          <w:szCs w:val="28"/>
        </w:rPr>
        <w:t xml:space="preserve"> с</w:t>
      </w:r>
      <w:r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Pr="00F813C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="003F1CEB">
        <w:rPr>
          <w:sz w:val="28"/>
          <w:szCs w:val="28"/>
        </w:rPr>
        <w:t xml:space="preserve">                                                                          </w:t>
      </w:r>
      <w:r>
        <w:rPr>
          <w:sz w:val="28"/>
          <w:szCs w:val="28"/>
        </w:rPr>
        <w:t>О.И. Бондарчук</w:t>
      </w:r>
    </w:p>
    <w:p w:rsidR="00234D90" w:rsidRDefault="00234D90" w:rsidP="004B35A5">
      <w:pPr>
        <w:ind w:firstLine="0"/>
      </w:pPr>
    </w:p>
    <w:p w:rsidR="005A324B" w:rsidRDefault="005A324B" w:rsidP="004B35A5">
      <w:pPr>
        <w:ind w:firstLine="0"/>
      </w:pPr>
    </w:p>
    <w:p w:rsidR="005A324B" w:rsidRDefault="005A324B" w:rsidP="004B35A5">
      <w:pPr>
        <w:ind w:firstLine="0"/>
      </w:pPr>
    </w:p>
    <w:p w:rsidR="005A324B" w:rsidRDefault="005A324B" w:rsidP="004B35A5">
      <w:pPr>
        <w:ind w:firstLine="0"/>
      </w:pPr>
    </w:p>
    <w:p w:rsidR="005A324B" w:rsidRDefault="005A324B" w:rsidP="004B35A5">
      <w:pPr>
        <w:ind w:firstLine="0"/>
      </w:pPr>
    </w:p>
    <w:p w:rsidR="005A324B" w:rsidRDefault="005A324B" w:rsidP="004B35A5">
      <w:pPr>
        <w:ind w:firstLine="0"/>
      </w:pPr>
    </w:p>
    <w:p w:rsidR="005A324B" w:rsidRDefault="005A324B" w:rsidP="004B35A5">
      <w:pPr>
        <w:ind w:firstLine="0"/>
      </w:pPr>
    </w:p>
    <w:p w:rsidR="005A324B" w:rsidRDefault="005A324B" w:rsidP="004B35A5">
      <w:pPr>
        <w:ind w:firstLine="0"/>
      </w:pPr>
    </w:p>
    <w:p w:rsidR="00836D9E" w:rsidRDefault="00836D9E" w:rsidP="005A324B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</w:p>
    <w:p w:rsidR="00836D9E" w:rsidRDefault="00836D9E" w:rsidP="005A324B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</w:p>
    <w:p w:rsidR="00836D9E" w:rsidRDefault="00836D9E" w:rsidP="005A324B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</w:p>
    <w:p w:rsidR="00836D9E" w:rsidRDefault="00836D9E" w:rsidP="005A324B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</w:p>
    <w:p w:rsidR="005A324B" w:rsidRPr="005A324B" w:rsidRDefault="005A324B" w:rsidP="005A324B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lastRenderedPageBreak/>
        <w:t>Приложение</w:t>
      </w:r>
    </w:p>
    <w:p w:rsidR="005A324B" w:rsidRPr="005A324B" w:rsidRDefault="005A324B" w:rsidP="005A324B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>УТВЕРЖДЕНО</w:t>
      </w:r>
    </w:p>
    <w:p w:rsidR="005A324B" w:rsidRDefault="005A324B" w:rsidP="005A324B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 xml:space="preserve">постановлением </w:t>
      </w:r>
      <w:r w:rsidR="00CA4B07">
        <w:rPr>
          <w:rFonts w:eastAsiaTheme="minorHAnsi"/>
          <w:color w:val="26282F"/>
          <w:sz w:val="28"/>
          <w:szCs w:val="28"/>
          <w:lang w:eastAsia="en-US"/>
        </w:rPr>
        <w:t>а</w:t>
      </w:r>
      <w:r w:rsidRPr="005A324B">
        <w:rPr>
          <w:rFonts w:eastAsiaTheme="minorHAnsi"/>
          <w:color w:val="26282F"/>
          <w:sz w:val="28"/>
          <w:szCs w:val="28"/>
          <w:lang w:eastAsia="en-US"/>
        </w:rPr>
        <w:t>дминистрации</w:t>
      </w:r>
    </w:p>
    <w:p w:rsidR="00CA4B07" w:rsidRPr="005A324B" w:rsidRDefault="00CA4B07" w:rsidP="005A324B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</w:p>
    <w:p w:rsidR="005A324B" w:rsidRPr="005A324B" w:rsidRDefault="005A324B" w:rsidP="005A324B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>Темниковского муниципального района</w:t>
      </w:r>
    </w:p>
    <w:p w:rsidR="005A324B" w:rsidRPr="005A324B" w:rsidRDefault="005A324B" w:rsidP="005A324B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>от «</w:t>
      </w:r>
      <w:r w:rsidR="00CC7B8B">
        <w:rPr>
          <w:rFonts w:eastAsiaTheme="minorHAnsi"/>
          <w:color w:val="26282F"/>
          <w:sz w:val="28"/>
          <w:szCs w:val="28"/>
          <w:lang w:eastAsia="en-US"/>
        </w:rPr>
        <w:t>14</w:t>
      </w:r>
      <w:r w:rsidRPr="005A324B">
        <w:rPr>
          <w:rFonts w:eastAsiaTheme="minorHAnsi"/>
          <w:color w:val="26282F"/>
          <w:sz w:val="28"/>
          <w:szCs w:val="28"/>
          <w:lang w:eastAsia="en-US"/>
        </w:rPr>
        <w:t>»</w:t>
      </w:r>
      <w:r w:rsidR="00CA4B07">
        <w:rPr>
          <w:rFonts w:eastAsiaTheme="minorHAnsi"/>
          <w:color w:val="26282F"/>
          <w:sz w:val="28"/>
          <w:szCs w:val="28"/>
          <w:lang w:eastAsia="en-US"/>
        </w:rPr>
        <w:t xml:space="preserve"> ноября </w:t>
      </w:r>
      <w:r w:rsidRPr="005A324B">
        <w:rPr>
          <w:rFonts w:eastAsiaTheme="minorHAnsi"/>
          <w:color w:val="26282F"/>
          <w:sz w:val="28"/>
          <w:szCs w:val="28"/>
          <w:lang w:eastAsia="en-US"/>
        </w:rPr>
        <w:t>2022 г.</w:t>
      </w:r>
      <w:r w:rsidR="00CA4B07">
        <w:rPr>
          <w:rFonts w:eastAsiaTheme="minorHAnsi"/>
          <w:color w:val="26282F"/>
          <w:sz w:val="28"/>
          <w:szCs w:val="28"/>
          <w:lang w:eastAsia="en-US"/>
        </w:rPr>
        <w:t xml:space="preserve"> </w:t>
      </w:r>
      <w:r w:rsidR="00CC7B8B">
        <w:rPr>
          <w:rFonts w:eastAsiaTheme="minorHAnsi"/>
          <w:color w:val="26282F"/>
          <w:sz w:val="28"/>
          <w:szCs w:val="28"/>
          <w:lang w:eastAsia="en-US"/>
        </w:rPr>
        <w:t>65</w:t>
      </w:r>
    </w:p>
    <w:p w:rsidR="005A324B" w:rsidRPr="005A324B" w:rsidRDefault="005A324B" w:rsidP="005A324B">
      <w:pPr>
        <w:rPr>
          <w:rFonts w:eastAsiaTheme="minorHAnsi"/>
          <w:lang w:eastAsia="en-US"/>
        </w:rPr>
      </w:pPr>
    </w:p>
    <w:p w:rsidR="005A324B" w:rsidRPr="005A324B" w:rsidRDefault="005A324B" w:rsidP="005A324B">
      <w:pPr>
        <w:spacing w:before="108" w:after="108"/>
        <w:ind w:firstLine="0"/>
        <w:jc w:val="center"/>
        <w:outlineLvl w:val="0"/>
        <w:rPr>
          <w:rFonts w:eastAsiaTheme="minorHAnsi"/>
          <w:b/>
          <w:bCs/>
          <w:color w:val="26282F"/>
          <w:lang w:eastAsia="en-US"/>
        </w:rPr>
      </w:pPr>
    </w:p>
    <w:p w:rsidR="00836D9E" w:rsidRPr="00836D9E" w:rsidRDefault="00836D9E" w:rsidP="00836D9E">
      <w:pPr>
        <w:spacing w:before="108" w:after="108"/>
        <w:ind w:firstLine="0"/>
        <w:jc w:val="center"/>
        <w:outlineLvl w:val="0"/>
        <w:rPr>
          <w:rFonts w:eastAsiaTheme="minorHAnsi"/>
          <w:b/>
          <w:bCs/>
          <w:color w:val="26282F"/>
          <w:sz w:val="28"/>
          <w:szCs w:val="28"/>
          <w:lang w:eastAsia="en-US"/>
        </w:rPr>
      </w:pPr>
      <w:r w:rsidRPr="00836D9E">
        <w:rPr>
          <w:rFonts w:eastAsiaTheme="minorHAnsi"/>
          <w:b/>
          <w:bCs/>
          <w:color w:val="26282F"/>
          <w:sz w:val="28"/>
          <w:szCs w:val="28"/>
          <w:lang w:eastAsia="en-US"/>
        </w:rPr>
        <w:t>Основные направления</w:t>
      </w:r>
      <w:r w:rsidRPr="00836D9E">
        <w:rPr>
          <w:rFonts w:eastAsiaTheme="minorHAnsi"/>
          <w:b/>
          <w:bCs/>
          <w:color w:val="26282F"/>
          <w:sz w:val="28"/>
          <w:szCs w:val="28"/>
          <w:lang w:eastAsia="en-US"/>
        </w:rPr>
        <w:br/>
        <w:t>бюджетной и налоговой политики Русско-Тювеевского сельского поселения Темниковского муниципального района Республики Мордовия на 2023 год и на плановый период 2024 и 2025 годов</w:t>
      </w:r>
      <w:r w:rsidRPr="00836D9E">
        <w:rPr>
          <w:rFonts w:eastAsiaTheme="minorHAnsi"/>
          <w:b/>
          <w:bCs/>
          <w:color w:val="26282F"/>
          <w:sz w:val="28"/>
          <w:szCs w:val="28"/>
          <w:lang w:eastAsia="en-US"/>
        </w:rPr>
        <w:br/>
      </w:r>
    </w:p>
    <w:p w:rsidR="00836D9E" w:rsidRPr="00836D9E" w:rsidRDefault="00836D9E" w:rsidP="00836D9E">
      <w:pPr>
        <w:rPr>
          <w:rFonts w:eastAsiaTheme="minorHAnsi"/>
          <w:lang w:eastAsia="en-US"/>
        </w:rPr>
      </w:pP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proofErr w:type="gramStart"/>
      <w:r w:rsidRPr="00836D9E">
        <w:rPr>
          <w:rFonts w:eastAsiaTheme="minorHAnsi"/>
          <w:sz w:val="28"/>
          <w:szCs w:val="28"/>
          <w:lang w:eastAsia="en-US"/>
        </w:rPr>
        <w:t>Основные направления бюджетной и налоговой политики</w:t>
      </w:r>
      <w:r w:rsidRPr="00836D9E">
        <w:rPr>
          <w:rFonts w:eastAsiaTheme="minorHAnsi"/>
        </w:rPr>
        <w:t xml:space="preserve"> </w:t>
      </w:r>
      <w:r w:rsidRPr="00836D9E">
        <w:rPr>
          <w:rFonts w:eastAsiaTheme="minorHAnsi"/>
          <w:sz w:val="28"/>
          <w:szCs w:val="28"/>
          <w:lang w:eastAsia="en-US"/>
        </w:rPr>
        <w:t>Русско-Тювеевского сельского поселения Темниковского муниципального района Республики Мордовия на 2023 год и на плановый период 2024 и 2025 годов разработаны в соответствии со статьей 172 Бюджетного кодекса Российской Федерации с учетом итогов реализации бюджетной и налоговой политики</w:t>
      </w:r>
      <w:r w:rsidRPr="00836D9E">
        <w:rPr>
          <w:rFonts w:eastAsiaTheme="minorHAnsi"/>
        </w:rPr>
        <w:t xml:space="preserve"> </w:t>
      </w:r>
      <w:r w:rsidRPr="00836D9E">
        <w:rPr>
          <w:rFonts w:eastAsiaTheme="minorHAnsi"/>
          <w:sz w:val="28"/>
          <w:szCs w:val="28"/>
          <w:lang w:eastAsia="en-US"/>
        </w:rPr>
        <w:t xml:space="preserve">Русско-Тювеевского сельского поселения Темниковского муниципального района Республики Мордовия в предшествующий период. </w:t>
      </w:r>
      <w:proofErr w:type="gramEnd"/>
    </w:p>
    <w:p w:rsidR="00836D9E" w:rsidRPr="00836D9E" w:rsidRDefault="00836D9E" w:rsidP="00836D9E">
      <w:pPr>
        <w:rPr>
          <w:rFonts w:eastAsiaTheme="minorHAnsi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 xml:space="preserve">Целью Основных направлений бюджетной и налоговой политики Русско-Тювеевского сельского поселения Темниковского муниципального района Республики Мордовия на 2023 год и на плановый период 2024 и 2025 годов является определение условий, используемых при составлении проекта районного бюджета Русско-Тювеевского сельского поселения Темниковского муниципального района Республики Мордовия на 2023 год и на плановый период 2024 и 2025 годов, подходов к его формированию, основных характеристик и прогнозируемых параметров </w:t>
      </w:r>
      <w:r w:rsidR="00BB1553">
        <w:rPr>
          <w:rFonts w:eastAsiaTheme="minorHAnsi"/>
          <w:sz w:val="28"/>
          <w:szCs w:val="28"/>
          <w:lang w:eastAsia="en-US"/>
        </w:rPr>
        <w:t>местного</w:t>
      </w:r>
      <w:r w:rsidRPr="00836D9E">
        <w:rPr>
          <w:rFonts w:eastAsiaTheme="minorHAnsi"/>
          <w:sz w:val="28"/>
          <w:szCs w:val="28"/>
          <w:lang w:eastAsia="en-US"/>
        </w:rPr>
        <w:t xml:space="preserve"> бюджета Русско-Тювеевского сельского поселения Темниковского муниципального района Республики Мордовия на 2023 – 2025</w:t>
      </w:r>
    </w:p>
    <w:p w:rsidR="00836D9E" w:rsidRPr="00836D9E" w:rsidRDefault="00836D9E" w:rsidP="00836D9E">
      <w:pPr>
        <w:spacing w:before="108" w:after="108"/>
        <w:ind w:firstLine="0"/>
        <w:jc w:val="center"/>
        <w:outlineLvl w:val="0"/>
        <w:rPr>
          <w:rFonts w:eastAsiaTheme="minorHAnsi"/>
          <w:b/>
          <w:bCs/>
          <w:color w:val="26282F"/>
          <w:sz w:val="28"/>
          <w:szCs w:val="28"/>
          <w:lang w:eastAsia="en-US"/>
        </w:rPr>
      </w:pPr>
    </w:p>
    <w:p w:rsidR="00836D9E" w:rsidRPr="00836D9E" w:rsidRDefault="00836D9E" w:rsidP="00836D9E">
      <w:pPr>
        <w:spacing w:before="108" w:after="108"/>
        <w:ind w:firstLine="0"/>
        <w:jc w:val="center"/>
        <w:outlineLvl w:val="0"/>
        <w:rPr>
          <w:rFonts w:eastAsiaTheme="minorHAnsi"/>
          <w:b/>
          <w:bCs/>
          <w:color w:val="26282F"/>
          <w:sz w:val="28"/>
          <w:szCs w:val="28"/>
          <w:lang w:eastAsia="en-US"/>
        </w:rPr>
      </w:pPr>
      <w:r w:rsidRPr="00836D9E">
        <w:rPr>
          <w:rFonts w:eastAsiaTheme="minorHAnsi"/>
          <w:b/>
          <w:bCs/>
          <w:color w:val="26282F"/>
          <w:sz w:val="28"/>
          <w:szCs w:val="28"/>
          <w:lang w:eastAsia="en-US"/>
        </w:rPr>
        <w:t>Основные направления бюджетной политики</w:t>
      </w:r>
      <w:r w:rsidRPr="00836D9E">
        <w:rPr>
          <w:rFonts w:eastAsiaTheme="minorHAnsi"/>
        </w:rPr>
        <w:t xml:space="preserve"> </w:t>
      </w:r>
      <w:r w:rsidRPr="00836D9E">
        <w:rPr>
          <w:rFonts w:eastAsiaTheme="minorHAnsi"/>
          <w:b/>
          <w:bCs/>
          <w:color w:val="26282F"/>
          <w:sz w:val="28"/>
          <w:szCs w:val="28"/>
          <w:lang w:eastAsia="en-US"/>
        </w:rPr>
        <w:t>Русско-Тювеевского сельского поселения Темниковского муниципального района Республики Мордовия на 2023 год и на плановый период 2024 и 2025 годов</w:t>
      </w:r>
    </w:p>
    <w:p w:rsidR="00836D9E" w:rsidRPr="00836D9E" w:rsidRDefault="00836D9E" w:rsidP="00836D9E">
      <w:pPr>
        <w:rPr>
          <w:rFonts w:eastAsiaTheme="minorHAnsi"/>
          <w:sz w:val="28"/>
          <w:szCs w:val="28"/>
          <w:lang w:eastAsia="en-US"/>
        </w:rPr>
      </w:pP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proofErr w:type="gramStart"/>
      <w:r w:rsidRPr="00836D9E">
        <w:rPr>
          <w:rFonts w:eastAsiaTheme="minorHAnsi"/>
          <w:sz w:val="28"/>
          <w:szCs w:val="28"/>
          <w:lang w:eastAsia="en-US"/>
        </w:rPr>
        <w:t>Основные направления бюджетной политики Русско-Тювеевского сельского поселения Темниковского муниципального района Республики Мордовия на 2023 год и на плановый период 2024 и 2025 годов предусматривают дальнейшую реализацию мер по обеспечению устойчивости и сбалансированности бюджетной системы</w:t>
      </w:r>
      <w:r w:rsidRPr="00836D9E">
        <w:rPr>
          <w:rFonts w:eastAsiaTheme="minorHAnsi"/>
        </w:rPr>
        <w:t xml:space="preserve"> </w:t>
      </w:r>
      <w:r w:rsidRPr="00836D9E">
        <w:rPr>
          <w:rFonts w:eastAsiaTheme="minorHAnsi"/>
          <w:sz w:val="28"/>
          <w:szCs w:val="28"/>
          <w:lang w:eastAsia="en-US"/>
        </w:rPr>
        <w:t xml:space="preserve">Русско-Тювеевского сельского поселения Темниковского муниципального района, стратегической </w:t>
      </w:r>
      <w:proofErr w:type="spellStart"/>
      <w:r w:rsidRPr="00836D9E">
        <w:rPr>
          <w:rFonts w:eastAsiaTheme="minorHAnsi"/>
          <w:sz w:val="28"/>
          <w:szCs w:val="28"/>
          <w:lang w:eastAsia="en-US"/>
        </w:rPr>
        <w:t>приорит</w:t>
      </w:r>
      <w:r>
        <w:rPr>
          <w:rFonts w:eastAsiaTheme="minorHAnsi"/>
          <w:sz w:val="28"/>
          <w:szCs w:val="28"/>
          <w:lang w:eastAsia="en-US"/>
        </w:rPr>
        <w:t>е</w:t>
      </w:r>
      <w:r w:rsidRPr="00836D9E">
        <w:rPr>
          <w:rFonts w:eastAsiaTheme="minorHAnsi"/>
          <w:sz w:val="28"/>
          <w:szCs w:val="28"/>
          <w:lang w:eastAsia="en-US"/>
        </w:rPr>
        <w:t>зации</w:t>
      </w:r>
      <w:proofErr w:type="spellEnd"/>
      <w:r w:rsidRPr="00836D9E">
        <w:rPr>
          <w:rFonts w:eastAsiaTheme="minorHAnsi"/>
          <w:sz w:val="28"/>
          <w:szCs w:val="28"/>
          <w:lang w:eastAsia="en-US"/>
        </w:rPr>
        <w:t xml:space="preserve"> расходов бюджета</w:t>
      </w:r>
      <w:r w:rsidRPr="00836D9E">
        <w:rPr>
          <w:rFonts w:eastAsiaTheme="minorHAnsi"/>
        </w:rPr>
        <w:t xml:space="preserve"> </w:t>
      </w:r>
      <w:r w:rsidRPr="00836D9E">
        <w:rPr>
          <w:rFonts w:eastAsiaTheme="minorHAnsi"/>
          <w:sz w:val="28"/>
          <w:szCs w:val="28"/>
          <w:lang w:eastAsia="en-US"/>
        </w:rPr>
        <w:t xml:space="preserve">Русско-Тювеевского сельского поселения Темниковского муниципального района Республики Мордовия (далее – районный бюджет), повышению обоснованности и эффективности </w:t>
      </w:r>
      <w:r w:rsidRPr="00836D9E">
        <w:rPr>
          <w:rFonts w:eastAsiaTheme="minorHAnsi"/>
          <w:sz w:val="28"/>
          <w:szCs w:val="28"/>
          <w:lang w:eastAsia="en-US"/>
        </w:rPr>
        <w:lastRenderedPageBreak/>
        <w:t>бюджетных</w:t>
      </w:r>
      <w:proofErr w:type="gramEnd"/>
      <w:r w:rsidRPr="00836D9E">
        <w:rPr>
          <w:rFonts w:eastAsiaTheme="minorHAnsi"/>
          <w:sz w:val="28"/>
          <w:szCs w:val="28"/>
          <w:lang w:eastAsia="en-US"/>
        </w:rPr>
        <w:t xml:space="preserve"> расходов.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 xml:space="preserve">Исходя из поставленной цели и учитывая нестабильную экономическую ситуацию, связанную с внешними санкциями, а также с сохраняющейся непредсказуемостью ситуации с распространением </w:t>
      </w:r>
      <w:proofErr w:type="spellStart"/>
      <w:r w:rsidRPr="00836D9E">
        <w:rPr>
          <w:rFonts w:eastAsiaTheme="minorHAnsi"/>
          <w:sz w:val="28"/>
          <w:szCs w:val="28"/>
          <w:lang w:eastAsia="en-US"/>
        </w:rPr>
        <w:t>короновирусной</w:t>
      </w:r>
      <w:proofErr w:type="spellEnd"/>
      <w:r w:rsidRPr="00836D9E">
        <w:rPr>
          <w:rFonts w:eastAsiaTheme="minorHAnsi"/>
          <w:sz w:val="28"/>
          <w:szCs w:val="28"/>
          <w:lang w:eastAsia="en-US"/>
        </w:rPr>
        <w:t xml:space="preserve"> инфекции, бюджетная политика</w:t>
      </w:r>
      <w:r w:rsidRPr="00836D9E">
        <w:rPr>
          <w:rFonts w:eastAsiaTheme="minorHAnsi"/>
        </w:rPr>
        <w:t xml:space="preserve"> </w:t>
      </w:r>
      <w:r w:rsidRPr="00836D9E">
        <w:rPr>
          <w:rFonts w:eastAsiaTheme="minorHAnsi"/>
          <w:sz w:val="28"/>
          <w:szCs w:val="28"/>
          <w:lang w:eastAsia="en-US"/>
        </w:rPr>
        <w:t>Русско-Тювеевского сельского поселения Темниковского муниципального района Республики Мордовия будет направлена на решение следующих задач: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 xml:space="preserve">1) формирование реалистичного прогноза поступления доходов в </w:t>
      </w:r>
      <w:r>
        <w:rPr>
          <w:rFonts w:eastAsiaTheme="minorHAnsi"/>
          <w:sz w:val="28"/>
          <w:szCs w:val="28"/>
          <w:lang w:eastAsia="en-US"/>
        </w:rPr>
        <w:t>мест</w:t>
      </w:r>
      <w:r w:rsidRPr="00836D9E">
        <w:rPr>
          <w:rFonts w:eastAsiaTheme="minorHAnsi"/>
          <w:sz w:val="28"/>
          <w:szCs w:val="28"/>
          <w:lang w:eastAsia="en-US"/>
        </w:rPr>
        <w:t>ный бюджет;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2) определение четких приоритетов использования бюджетных средств с учетом текущей экономической ситуации: при планировании бюджетных ассигнований подлежит детальной оценке содержание муниципальных программ</w:t>
      </w:r>
      <w:r w:rsidRPr="00836D9E">
        <w:rPr>
          <w:rFonts w:eastAsiaTheme="minorHAnsi"/>
        </w:rPr>
        <w:t xml:space="preserve"> </w:t>
      </w:r>
      <w:r w:rsidRPr="00836D9E">
        <w:rPr>
          <w:rFonts w:eastAsiaTheme="minorHAnsi"/>
          <w:sz w:val="28"/>
          <w:szCs w:val="28"/>
          <w:lang w:eastAsia="en-US"/>
        </w:rPr>
        <w:t xml:space="preserve">Русско-Тювеевского сельского поселения Темниковского муниципального района Республики Мордовия, соразмерение объемов их финансового обеспечения с реальными возможностями </w:t>
      </w:r>
      <w:r w:rsidR="00AC11E5">
        <w:rPr>
          <w:rFonts w:eastAsiaTheme="minorHAnsi"/>
          <w:sz w:val="28"/>
          <w:szCs w:val="28"/>
          <w:lang w:eastAsia="en-US"/>
        </w:rPr>
        <w:t>местного</w:t>
      </w:r>
      <w:r w:rsidRPr="00836D9E">
        <w:rPr>
          <w:rFonts w:eastAsiaTheme="minorHAnsi"/>
          <w:sz w:val="28"/>
          <w:szCs w:val="28"/>
          <w:lang w:eastAsia="en-US"/>
        </w:rPr>
        <w:t xml:space="preserve"> бюджета. </w:t>
      </w:r>
      <w:proofErr w:type="gramStart"/>
      <w:r w:rsidRPr="00836D9E">
        <w:rPr>
          <w:rFonts w:eastAsiaTheme="minorHAnsi"/>
          <w:sz w:val="28"/>
          <w:szCs w:val="28"/>
          <w:lang w:eastAsia="en-US"/>
        </w:rPr>
        <w:t xml:space="preserve">Принятие новых расходных обязательств с учетом их эффективности и возможных сроков и механизмов реализации исключительно при наличии дополнительных доходов </w:t>
      </w:r>
      <w:r>
        <w:rPr>
          <w:rFonts w:eastAsiaTheme="minorHAnsi"/>
          <w:sz w:val="28"/>
          <w:szCs w:val="28"/>
          <w:lang w:eastAsia="en-US"/>
        </w:rPr>
        <w:t>местного</w:t>
      </w:r>
      <w:r w:rsidRPr="00836D9E">
        <w:rPr>
          <w:rFonts w:eastAsiaTheme="minorHAnsi"/>
          <w:sz w:val="28"/>
          <w:szCs w:val="28"/>
          <w:lang w:eastAsia="en-US"/>
        </w:rPr>
        <w:t xml:space="preserve"> бюджета для их гарантированного исполнения в целях снижения риска неисполнения (либо исполнения в неполном объеме) действующих расходных обязательств, а также недопущение установления расходных обязательств, не связанных с решением вопросов, отнесенных Конституцией Российской Федерации и федеральными законами к полномочиям органов муниципальной</w:t>
      </w:r>
      <w:proofErr w:type="gramEnd"/>
      <w:r w:rsidRPr="00836D9E">
        <w:rPr>
          <w:rFonts w:eastAsiaTheme="minorHAnsi"/>
          <w:sz w:val="28"/>
          <w:szCs w:val="28"/>
          <w:lang w:eastAsia="en-US"/>
        </w:rPr>
        <w:t xml:space="preserve"> власти субъектов Российской Федерации;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3) концентрация финансовых ресурсов на достижении целей, показателей и результатов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 (далее – региональный проект);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4) повышение эффективности и результативности бюджетных расходов за счет: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безусловного исполнения принятых бюджетных обязательств;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реализации мероприятий, направленных на обеспечение соблюдения условий и целей предоставления межбюджетных трансфертов из федерального бюджета, республиканского бюджета, своевременности и полноты их освоения;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поддержания оптимальных объемов и структуры расходов на реализацию функций и полномочий органов местного самоуправления Русско-Тювеевского сельского поселения Темниковского муниципального района Республики Мордовия, стимулирования их к поиску внутренних резервов и оптимизации бюджетных расходов, исключения дублирования функций и полномочий;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обеспечения соблюдения норматива формирования расходов на содержание органов местного самоуправления Русско-Тювеевского сельского поселения Темниковского муниципального района Республики Мордовия, установленного Правительством Республики Мордовия;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повышения качества оказания муниципальных услуг (выполнения работ);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proofErr w:type="gramStart"/>
      <w:r w:rsidRPr="00B70A23">
        <w:rPr>
          <w:rFonts w:eastAsiaTheme="minorHAnsi"/>
          <w:sz w:val="28"/>
          <w:szCs w:val="28"/>
          <w:lang w:eastAsia="en-US"/>
        </w:rPr>
        <w:t>о</w:t>
      </w:r>
      <w:r w:rsidRPr="00CC7B8B">
        <w:rPr>
          <w:rFonts w:eastAsiaTheme="minorHAnsi"/>
          <w:sz w:val="28"/>
          <w:szCs w:val="28"/>
          <w:lang w:eastAsia="en-US"/>
        </w:rPr>
        <w:t xml:space="preserve">птимизации расходов на содержание </w:t>
      </w:r>
      <w:r w:rsidR="00AC11E5" w:rsidRPr="00CC7B8B">
        <w:rPr>
          <w:rFonts w:eastAsiaTheme="minorHAnsi"/>
          <w:sz w:val="28"/>
          <w:szCs w:val="28"/>
          <w:lang w:eastAsia="en-US"/>
        </w:rPr>
        <w:t>органов местного самоуправления</w:t>
      </w:r>
      <w:r w:rsidRPr="00CC7B8B">
        <w:rPr>
          <w:rFonts w:eastAsiaTheme="minorHAnsi"/>
          <w:sz w:val="28"/>
          <w:szCs w:val="28"/>
          <w:lang w:eastAsia="en-US"/>
        </w:rPr>
        <w:t xml:space="preserve"> </w:t>
      </w:r>
      <w:r w:rsidRPr="00CC7B8B">
        <w:rPr>
          <w:rFonts w:eastAsiaTheme="minorHAnsi"/>
          <w:sz w:val="28"/>
          <w:szCs w:val="28"/>
          <w:lang w:eastAsia="en-US"/>
        </w:rPr>
        <w:lastRenderedPageBreak/>
        <w:t>Русско-Тювеевского сельского поселения Темниковского муниципального района Республики Мордовия путем повышения эффективности использования</w:t>
      </w:r>
      <w:r w:rsidRPr="00836D9E">
        <w:rPr>
          <w:rFonts w:eastAsiaTheme="minorHAnsi"/>
          <w:sz w:val="28"/>
          <w:szCs w:val="28"/>
          <w:lang w:eastAsia="en-US"/>
        </w:rPr>
        <w:t xml:space="preserve"> муниципального имущества Русско-Тювеевского сельского поселения Темниковского муниципального района Республики Мордовия, находящегося в пользовании, включая рациональное использование занимаемых площадей, экономии на закупках товаров, работ и услуг для муниципальных нужд Русско-Тювеевского сельского поселения Темниковского муниципального района Республики Мордовия, в том числе за счет</w:t>
      </w:r>
      <w:proofErr w:type="gramEnd"/>
      <w:r w:rsidRPr="00836D9E">
        <w:rPr>
          <w:rFonts w:eastAsiaTheme="minorHAnsi"/>
          <w:sz w:val="28"/>
          <w:szCs w:val="28"/>
          <w:lang w:eastAsia="en-US"/>
        </w:rPr>
        <w:t xml:space="preserve"> повышения эффективности процедур проведения закупок, предотвращения завышения начальных цен закупок, отказа от закупок товаров и услуг повышенной комфортности, расширения практики проведения совместных торгов;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активного привлечения муниципальными учреждениями Русско-Тювеевского сельского поселения Темниковского муниципального района Республики Мордовия внебюджетных ресурсов, средств от предпринимательской и иной приносящей доход деятельности;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обеспечения гибкости бюджетных процедур в случае изменения экономических условий или тактических приоритетов за счет повышения оперативности принятия решений в бюджетной сфере;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повышения операционной эффективности использования бюджетных сре</w:t>
      </w:r>
      <w:proofErr w:type="gramStart"/>
      <w:r w:rsidRPr="00836D9E">
        <w:rPr>
          <w:rFonts w:eastAsiaTheme="minorHAnsi"/>
          <w:sz w:val="28"/>
          <w:szCs w:val="28"/>
          <w:lang w:eastAsia="en-US"/>
        </w:rPr>
        <w:t>дств с р</w:t>
      </w:r>
      <w:proofErr w:type="gramEnd"/>
      <w:r w:rsidRPr="00836D9E">
        <w:rPr>
          <w:rFonts w:eastAsiaTheme="minorHAnsi"/>
          <w:sz w:val="28"/>
          <w:szCs w:val="28"/>
          <w:lang w:eastAsia="en-US"/>
        </w:rPr>
        <w:t>асширением практики использования механизмов казначейского сопровождения в соответствии с бюджетным законодательством;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применения предусмотренных федеральным законодательством конкурентных способов осуществления закупок товаров, работ и услуг для обеспечения муниципальных нужд Русско-Тювеевского сельского поселения Темниковского муниципального района Республики Мордовия, образующих экономию бюджетных сре</w:t>
      </w:r>
      <w:proofErr w:type="gramStart"/>
      <w:r w:rsidRPr="00836D9E">
        <w:rPr>
          <w:rFonts w:eastAsiaTheme="minorHAnsi"/>
          <w:sz w:val="28"/>
          <w:szCs w:val="28"/>
          <w:lang w:eastAsia="en-US"/>
        </w:rPr>
        <w:t>дств пр</w:t>
      </w:r>
      <w:proofErr w:type="gramEnd"/>
      <w:r w:rsidRPr="00836D9E">
        <w:rPr>
          <w:rFonts w:eastAsiaTheme="minorHAnsi"/>
          <w:sz w:val="28"/>
          <w:szCs w:val="28"/>
          <w:lang w:eastAsia="en-US"/>
        </w:rPr>
        <w:t>и сохранении качественных характеристик приобретаемых товаров, работ и услуг;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обязательного применения единых федеральных стандартов внутреннего финансового аудита;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соблюдения финансовой дисциплины всеми главными распорядителями и получателями средств районного бюджета;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недопущения роста кредиторской и дебиторской задолженности районного бюджета, принятия мер по ликвидации сложившейся кредиторской и дебиторской задолженности районного бюджета;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highlight w:val="yellow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проведения мероприятий по дальнейшей централизации функций по ведению бюджетного (бухгалтерского) учета и формированию отчетности;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5) обеспечение открытости и прозрачности бюджетного процесса</w:t>
      </w:r>
      <w:r w:rsidRPr="00836D9E">
        <w:rPr>
          <w:rFonts w:eastAsiaTheme="minorHAnsi"/>
        </w:rPr>
        <w:t xml:space="preserve"> </w:t>
      </w:r>
      <w:r w:rsidRPr="00836D9E">
        <w:rPr>
          <w:rFonts w:eastAsiaTheme="minorHAnsi"/>
          <w:sz w:val="28"/>
          <w:szCs w:val="28"/>
          <w:lang w:eastAsia="en-US"/>
        </w:rPr>
        <w:t>Русско-Тювеевского сельского поселения Темниковского муниципального района Республики Мордовия;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highlight w:val="yellow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6) повышение уровня финансовой грамотности населения Русско-Тювеевского сельского поселения Темниковского муниципального района Республики Мордовия;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 xml:space="preserve">7) осуществление мониторинга и </w:t>
      </w:r>
      <w:proofErr w:type="gramStart"/>
      <w:r w:rsidRPr="00836D9E">
        <w:rPr>
          <w:rFonts w:eastAsiaTheme="minorHAnsi"/>
          <w:sz w:val="28"/>
          <w:szCs w:val="28"/>
          <w:lang w:eastAsia="en-US"/>
        </w:rPr>
        <w:t>контроля за</w:t>
      </w:r>
      <w:proofErr w:type="gramEnd"/>
      <w:r w:rsidRPr="00836D9E">
        <w:rPr>
          <w:rFonts w:eastAsiaTheme="minorHAnsi"/>
          <w:sz w:val="28"/>
          <w:szCs w:val="28"/>
          <w:lang w:eastAsia="en-US"/>
        </w:rPr>
        <w:t xml:space="preserve"> эффективным использованием бюджетных средств;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 xml:space="preserve">8) обеспечение </w:t>
      </w:r>
      <w:proofErr w:type="gramStart"/>
      <w:r w:rsidRPr="00836D9E">
        <w:rPr>
          <w:rFonts w:eastAsiaTheme="minorHAnsi"/>
          <w:sz w:val="28"/>
          <w:szCs w:val="28"/>
          <w:lang w:eastAsia="en-US"/>
        </w:rPr>
        <w:t>контроля за</w:t>
      </w:r>
      <w:proofErr w:type="gramEnd"/>
      <w:r w:rsidRPr="00836D9E">
        <w:rPr>
          <w:rFonts w:eastAsiaTheme="minorHAnsi"/>
          <w:sz w:val="28"/>
          <w:szCs w:val="28"/>
          <w:lang w:eastAsia="en-US"/>
        </w:rPr>
        <w:t xml:space="preserve"> законностью, своевременностью, достижением целей, показателей и результатов реализации региональных проектов и </w:t>
      </w:r>
      <w:r w:rsidRPr="00836D9E">
        <w:rPr>
          <w:rFonts w:eastAsiaTheme="minorHAnsi"/>
          <w:sz w:val="28"/>
          <w:szCs w:val="28"/>
          <w:lang w:eastAsia="en-US"/>
        </w:rPr>
        <w:lastRenderedPageBreak/>
        <w:t>муниципальных программ Русско-Тювеевского сельского поселения Темниковского муниципального района Республики Мордовия</w:t>
      </w:r>
      <w:r w:rsidRPr="000868DE">
        <w:rPr>
          <w:rFonts w:eastAsiaTheme="minorHAnsi"/>
          <w:sz w:val="28"/>
          <w:szCs w:val="28"/>
          <w:lang w:eastAsia="en-US"/>
        </w:rPr>
        <w:t>.</w:t>
      </w:r>
    </w:p>
    <w:p w:rsidR="00836D9E" w:rsidRPr="00836D9E" w:rsidRDefault="00836D9E" w:rsidP="00836D9E">
      <w:pPr>
        <w:rPr>
          <w:rFonts w:eastAsiaTheme="minorHAnsi"/>
          <w:sz w:val="28"/>
          <w:szCs w:val="28"/>
          <w:lang w:eastAsia="en-US"/>
        </w:rPr>
      </w:pPr>
    </w:p>
    <w:p w:rsidR="00836D9E" w:rsidRPr="00836D9E" w:rsidRDefault="00836D9E" w:rsidP="00836D9E">
      <w:pPr>
        <w:spacing w:before="108" w:after="108"/>
        <w:ind w:firstLine="0"/>
        <w:jc w:val="center"/>
        <w:outlineLvl w:val="0"/>
        <w:rPr>
          <w:rFonts w:eastAsiaTheme="minorHAnsi"/>
          <w:b/>
          <w:bCs/>
          <w:sz w:val="28"/>
          <w:szCs w:val="28"/>
          <w:lang w:eastAsia="en-US"/>
        </w:rPr>
      </w:pPr>
      <w:r w:rsidRPr="00836D9E">
        <w:rPr>
          <w:rFonts w:eastAsiaTheme="minorHAnsi"/>
          <w:b/>
          <w:bCs/>
          <w:sz w:val="28"/>
          <w:szCs w:val="28"/>
          <w:lang w:eastAsia="en-US"/>
        </w:rPr>
        <w:t>Основные направления налоговой политики Русско-Тювеевского сельского поселения Темниковского муниципального района Республики Мордовия на 2023 год и на плановый период 2024 и 2025 годов</w:t>
      </w:r>
    </w:p>
    <w:p w:rsidR="00836D9E" w:rsidRPr="00836D9E" w:rsidRDefault="00836D9E" w:rsidP="00836D9E">
      <w:pPr>
        <w:rPr>
          <w:rFonts w:eastAsiaTheme="minorHAnsi"/>
          <w:sz w:val="28"/>
          <w:szCs w:val="28"/>
          <w:lang w:eastAsia="en-US"/>
        </w:rPr>
      </w:pP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Основные направления налоговой политики</w:t>
      </w:r>
      <w:r w:rsidRPr="00836D9E">
        <w:rPr>
          <w:rFonts w:eastAsiaTheme="minorHAnsi"/>
        </w:rPr>
        <w:t xml:space="preserve"> </w:t>
      </w:r>
      <w:r w:rsidRPr="00836D9E">
        <w:rPr>
          <w:rFonts w:eastAsiaTheme="minorHAnsi"/>
          <w:sz w:val="28"/>
          <w:szCs w:val="28"/>
          <w:lang w:eastAsia="en-US"/>
        </w:rPr>
        <w:t xml:space="preserve">Русско-Тювеевского сельского поселения Темниковского муниципального района Республики Мордовия на 2023 год и на плановый период 2024 и 2025 годов формируются в условиях изменения геополитической обстановки и реализации плана первоочередных действий по обеспечению развития российской экономики в условиях внешнего </w:t>
      </w:r>
      <w:proofErr w:type="spellStart"/>
      <w:r w:rsidRPr="00836D9E">
        <w:rPr>
          <w:rFonts w:eastAsiaTheme="minorHAnsi"/>
          <w:sz w:val="28"/>
          <w:szCs w:val="28"/>
          <w:lang w:eastAsia="en-US"/>
        </w:rPr>
        <w:t>санкционного</w:t>
      </w:r>
      <w:proofErr w:type="spellEnd"/>
      <w:r w:rsidRPr="00836D9E">
        <w:rPr>
          <w:rFonts w:eastAsiaTheme="minorHAnsi"/>
          <w:sz w:val="28"/>
          <w:szCs w:val="28"/>
          <w:lang w:eastAsia="en-US"/>
        </w:rPr>
        <w:t xml:space="preserve"> давления, разработанного Правительством Российской Федерации.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proofErr w:type="gramStart"/>
      <w:r w:rsidRPr="00836D9E">
        <w:rPr>
          <w:rFonts w:eastAsiaTheme="minorHAnsi"/>
          <w:sz w:val="28"/>
          <w:szCs w:val="28"/>
          <w:lang w:eastAsia="en-US"/>
        </w:rPr>
        <w:t xml:space="preserve">Приоритетом налоговой политики Русско-Тювеевского сельского поселения Темниковского муниципального района Республики Мордовия в среднесрочной перспективе является предотвращение влияния ухудшения экономической ситуации на развитие отраслей экономики, обеспечение стабильных налоговых условий для хозяйствующих субъектов, а также продолжение работы по укреплению доходной базы </w:t>
      </w:r>
      <w:r w:rsidR="009D2BAA">
        <w:rPr>
          <w:rFonts w:eastAsiaTheme="minorHAnsi"/>
          <w:sz w:val="28"/>
          <w:szCs w:val="28"/>
          <w:lang w:eastAsia="en-US"/>
        </w:rPr>
        <w:t>мест</w:t>
      </w:r>
      <w:r w:rsidRPr="00836D9E">
        <w:rPr>
          <w:rFonts w:eastAsiaTheme="minorHAnsi"/>
          <w:sz w:val="28"/>
          <w:szCs w:val="28"/>
          <w:lang w:eastAsia="en-US"/>
        </w:rPr>
        <w:t>ного бюджета за счет наращивания стабильных доходных источников и мобилизации в бюджет имеющихся резервов, повышение эффективности стимулирующей функции налоговой системы и</w:t>
      </w:r>
      <w:proofErr w:type="gramEnd"/>
      <w:r w:rsidRPr="00836D9E">
        <w:rPr>
          <w:rFonts w:eastAsiaTheme="minorHAnsi"/>
          <w:sz w:val="28"/>
          <w:szCs w:val="28"/>
          <w:lang w:eastAsia="en-US"/>
        </w:rPr>
        <w:t xml:space="preserve"> улучшение качества администрирования. 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Основными направлениями налоговой политики Русско-Тювеевского сельского поселения Темниковского муниципального Республики Мордовия в трехлетней перспективе являются: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оказание содействия среднему и малому бизнесу для развития предпринимательской деятельности;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обеспечение бюджетной, экономической и социальной эффективности налоговых расходов;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усиление мер по укреплению налоговой дисциплины налогоплательщиков;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расширения налоговой базы по имущественным налогам путем выявления и включения в налогооблагаемую базу недвижимого имущества и земельных участков, которые до настоящего времени не зарегистрированы.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При формировании основных направлений налоговой политики Русско-Тювеевского сельского поселения Темниковского муниципального района учтены внесенные изменения в республиканское и федеральное налоговое законодательство, которые были приняты для создания стабильных условий осуществления деятельности налогоплательщиков в период сложной экономической ситуации, связанной с введением санкций в отношении Российской Федерации.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1. Изменения, внесенные на федеральном уровне: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1) освобождение от уплаты налога на прибыль сельских домов и дворцов культуры, клубов, учредителями которых являются муниципальные образования;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 xml:space="preserve">2) освобождение от уплаты налога на доходы физических лиц с доходов по вкладам (остатков на счетах) банков, полученных в 2021 и 2022 годах, а также </w:t>
      </w:r>
      <w:r w:rsidRPr="00836D9E">
        <w:rPr>
          <w:rFonts w:eastAsiaTheme="minorHAnsi"/>
          <w:sz w:val="28"/>
          <w:szCs w:val="28"/>
          <w:lang w:eastAsia="en-US"/>
        </w:rPr>
        <w:lastRenderedPageBreak/>
        <w:t>материальной выгоды, полученной в 2022 и 2023 годах от экономии на процентах за пользование заемными (кредитными) средствами;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3) расчет налога на имущество и земельного налога за налоговый период 2023 года исходя из кадастровой стоимости по состоянию на 1 января 2022 года;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4) переход с 1 января 2023 г. на новый механизм уплаты налогов «единый налоговый счет». Суть механизма заключается в формировании единого сальдо расчетов между налогоплательщиком и государством. Предусмотрены единые сроки сдачи отчетности и уплаты налога. Предполагается, что данный подход исключит наличие у налогоплательщиков одновременно задолженности и переплаты по разным видам налогов. Новый способ расчета с государством коснется практически всех налогов, за исключением налога на доходы физических лиц для иностранцев, налога на профессиональный доход, государственной пошлины, сборов за пользование объектами животного мира и за пользование объектами водных биологических ресурсов;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5) продление до 1 января 2025 г. действия налоговых каникул в виде налоговой ставки в размере 0 процентов для физических лиц, впервые зарегистрированных в качестве индивидуальных предпринимателей, перешедших в течение двух лет со дня регистрации на упрощенную или патентную систему налогообложения;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6) увеличение с 1 января 2025 г. норматива зачисления акцизов на нефтепродукты в бюджеты субъектов Российской Федерации с 74,9 процента до 100 процентов.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2. В 2022 году для поддержки экономики наряду с федеральными мерами внесены изменения на региональном уровне.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proofErr w:type="gramStart"/>
      <w:r w:rsidRPr="00836D9E">
        <w:rPr>
          <w:rFonts w:eastAsiaTheme="minorHAnsi"/>
          <w:sz w:val="28"/>
          <w:szCs w:val="28"/>
          <w:lang w:eastAsia="en-US"/>
        </w:rPr>
        <w:t xml:space="preserve">В целях недопущения сокращения хозяйственной деятельности субъектов предпринимательской деятельности в условиях </w:t>
      </w:r>
      <w:proofErr w:type="spellStart"/>
      <w:r w:rsidRPr="00836D9E">
        <w:rPr>
          <w:rFonts w:eastAsiaTheme="minorHAnsi"/>
          <w:sz w:val="28"/>
          <w:szCs w:val="28"/>
          <w:lang w:eastAsia="en-US"/>
        </w:rPr>
        <w:t>санкционного</w:t>
      </w:r>
      <w:proofErr w:type="spellEnd"/>
      <w:r w:rsidRPr="00836D9E">
        <w:rPr>
          <w:rFonts w:eastAsiaTheme="minorHAnsi"/>
          <w:sz w:val="28"/>
          <w:szCs w:val="28"/>
          <w:lang w:eastAsia="en-US"/>
        </w:rPr>
        <w:t xml:space="preserve"> давления со стороны зарубежных государств, в том числе малого и среднего бизнеса максимально расширен перечень видов предпринимательской деятельности в производственной, социальной, научной сферах, а также в сфере бытовых услуг населению, в отношении которых в Республике Мордовия устанавливается налоговая ставка в размере 0 процентов, для впервые зарегистрированных налогоплательщиков в</w:t>
      </w:r>
      <w:proofErr w:type="gramEnd"/>
      <w:r w:rsidRPr="00836D9E">
        <w:rPr>
          <w:rFonts w:eastAsiaTheme="minorHAnsi"/>
          <w:sz w:val="28"/>
          <w:szCs w:val="28"/>
          <w:lang w:eastAsia="en-US"/>
        </w:rPr>
        <w:t xml:space="preserve"> течение двух налоговых периодов со дня их регистрации. При этом применение льготы для вновь предусмотренных видов деятельности распространяется в отношении индивидуальных предпринимателей, осуществляющих данные виды деятельности, и зарегистрированных в период с 1 января по 31 декабря                  2022 г. включительно.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proofErr w:type="gramStart"/>
      <w:r w:rsidRPr="00836D9E">
        <w:rPr>
          <w:rFonts w:eastAsiaTheme="minorHAnsi"/>
          <w:sz w:val="28"/>
          <w:szCs w:val="28"/>
          <w:lang w:eastAsia="en-US"/>
        </w:rPr>
        <w:t>В целях увеличения налогового потенциала республики и муниципальных образований за счет привлечения организаций и индивидуальных предпринимателей, впервые зарегистрированных на территории Республики Мордовия в связи с переменой ими места нахождения (места жительства), предусмотрено продление срока действия минимальных налоговых ставок по упрощенной системе налогообложения (5 процентов – если объектом налогообложения являются доходы, уменьшенные на величину расходов, и 1 процент – если объектом налогообложения являются</w:t>
      </w:r>
      <w:proofErr w:type="gramEnd"/>
      <w:r w:rsidRPr="00836D9E">
        <w:rPr>
          <w:rFonts w:eastAsiaTheme="minorHAnsi"/>
          <w:sz w:val="28"/>
          <w:szCs w:val="28"/>
          <w:lang w:eastAsia="en-US"/>
        </w:rPr>
        <w:t xml:space="preserve"> доходы) для указанной категории налогоплательщиков до 2024 года включительно. Кроме того, отменена </w:t>
      </w:r>
      <w:r w:rsidRPr="00836D9E">
        <w:rPr>
          <w:rFonts w:eastAsiaTheme="minorHAnsi"/>
          <w:sz w:val="28"/>
          <w:szCs w:val="28"/>
          <w:lang w:eastAsia="en-US"/>
        </w:rPr>
        <w:lastRenderedPageBreak/>
        <w:t>основная часть условий предоставления налоговой льготы для налогоплательщиков – «мигрантов» (условия по уровню заработной платы и численности работников), условие по отсутствию недоимки по налогам в консолидированный бюджет Республики Мордовия и страховым взносам сохранено.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Налоговая политика района ориентирована на создание благоприятного режима налогообложения не только для субъектов предпринимательской деятельности и отраслей экономики, но и для отдельных категорий населения, нуждающихся в государственной поддержке.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3. Главной целью реализации налоговой политики</w:t>
      </w:r>
      <w:r w:rsidRPr="00836D9E">
        <w:rPr>
          <w:rFonts w:eastAsiaTheme="minorHAnsi"/>
        </w:rPr>
        <w:t xml:space="preserve"> </w:t>
      </w:r>
      <w:r w:rsidRPr="00836D9E">
        <w:rPr>
          <w:rFonts w:eastAsiaTheme="minorHAnsi"/>
          <w:sz w:val="28"/>
          <w:szCs w:val="28"/>
          <w:lang w:eastAsia="en-US"/>
        </w:rPr>
        <w:t xml:space="preserve">Русско-Тювеевского сельского поселения Темниковского муниципального района Республики Мордовия является, с одной стороны, сохранение условий для постоянного роста экономики </w:t>
      </w:r>
      <w:r w:rsidR="00AC11E5">
        <w:rPr>
          <w:rFonts w:eastAsiaTheme="minorHAnsi"/>
          <w:sz w:val="28"/>
          <w:szCs w:val="28"/>
          <w:lang w:eastAsia="en-US"/>
        </w:rPr>
        <w:t>поселения</w:t>
      </w:r>
      <w:r w:rsidRPr="00836D9E">
        <w:rPr>
          <w:rFonts w:eastAsiaTheme="minorHAnsi"/>
          <w:sz w:val="28"/>
          <w:szCs w:val="28"/>
          <w:lang w:eastAsia="en-US"/>
        </w:rPr>
        <w:t xml:space="preserve">, поддержка предпринимательской активности, с другой стороны, сохранение бюджетной устойчивости, получение необходимого объема доходов </w:t>
      </w:r>
      <w:r w:rsidR="00A075B0">
        <w:rPr>
          <w:rFonts w:eastAsiaTheme="minorHAnsi"/>
          <w:sz w:val="28"/>
          <w:szCs w:val="28"/>
          <w:lang w:eastAsia="en-US"/>
        </w:rPr>
        <w:t>местн</w:t>
      </w:r>
      <w:r w:rsidRPr="00836D9E">
        <w:rPr>
          <w:rFonts w:eastAsiaTheme="minorHAnsi"/>
          <w:sz w:val="28"/>
          <w:szCs w:val="28"/>
          <w:lang w:eastAsia="en-US"/>
        </w:rPr>
        <w:t>ого бюджета и обеспечение сбалансированности бюджета.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proofErr w:type="gramStart"/>
      <w:r w:rsidRPr="00836D9E">
        <w:rPr>
          <w:rFonts w:eastAsiaTheme="minorHAnsi"/>
          <w:sz w:val="28"/>
          <w:szCs w:val="28"/>
          <w:lang w:eastAsia="en-US"/>
        </w:rPr>
        <w:t>Для достижения поставленных целей в среднесрочной перспективе будет продолжена работа по совершенствованию механизмов взаимодействия органов местного самоуправления и территориальных органов федеральных органов исполнительной власти в части качественного администрирования доходных источников бюджетов и повышения уровня их собираемости, легализации налоговой базы, сокращения недоимки; организации работы с кураторами налоговых расходов</w:t>
      </w:r>
      <w:r w:rsidR="00A075B0" w:rsidRPr="00A075B0">
        <w:rPr>
          <w:rFonts w:eastAsiaTheme="minorHAnsi"/>
        </w:rPr>
        <w:t xml:space="preserve"> </w:t>
      </w:r>
      <w:r w:rsidR="00A075B0" w:rsidRPr="00A075B0">
        <w:rPr>
          <w:rFonts w:eastAsiaTheme="minorHAnsi"/>
          <w:sz w:val="28"/>
          <w:szCs w:val="28"/>
          <w:lang w:eastAsia="en-US"/>
        </w:rPr>
        <w:t>Русско-Тювеевского сельского поселения</w:t>
      </w:r>
      <w:r w:rsidRPr="00836D9E">
        <w:rPr>
          <w:rFonts w:eastAsiaTheme="minorHAnsi"/>
          <w:sz w:val="28"/>
          <w:szCs w:val="28"/>
          <w:lang w:eastAsia="en-US"/>
        </w:rPr>
        <w:t xml:space="preserve"> Темниковского муниципального района Республики Мордовия.</w:t>
      </w:r>
      <w:proofErr w:type="gramEnd"/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 xml:space="preserve">Координация работы органов местного самоуправления по мобилизации доходов в </w:t>
      </w:r>
      <w:r w:rsidR="00A075B0">
        <w:rPr>
          <w:rFonts w:eastAsiaTheme="minorHAnsi"/>
          <w:sz w:val="28"/>
          <w:szCs w:val="28"/>
          <w:lang w:eastAsia="en-US"/>
        </w:rPr>
        <w:t>мест</w:t>
      </w:r>
      <w:r w:rsidRPr="00836D9E">
        <w:rPr>
          <w:rFonts w:eastAsiaTheme="minorHAnsi"/>
          <w:sz w:val="28"/>
          <w:szCs w:val="28"/>
          <w:lang w:eastAsia="en-US"/>
        </w:rPr>
        <w:t xml:space="preserve">ный бюджет будет осуществляться в рамках работы деятельности межведомственной рабочей группы </w:t>
      </w:r>
      <w:r w:rsidR="00A075B0" w:rsidRPr="00A075B0">
        <w:rPr>
          <w:rFonts w:eastAsiaTheme="minorHAnsi"/>
          <w:sz w:val="28"/>
          <w:szCs w:val="28"/>
          <w:lang w:eastAsia="en-US"/>
        </w:rPr>
        <w:t xml:space="preserve">Русско-Тювеевского сельского поселения </w:t>
      </w:r>
      <w:r w:rsidRPr="00836D9E">
        <w:rPr>
          <w:rFonts w:eastAsiaTheme="minorHAnsi"/>
          <w:sz w:val="28"/>
          <w:szCs w:val="28"/>
          <w:lang w:eastAsia="en-US"/>
        </w:rPr>
        <w:t>Темниковского муниципального района Республики Мордовия.</w:t>
      </w:r>
    </w:p>
    <w:p w:rsidR="00836D9E" w:rsidRPr="00836D9E" w:rsidRDefault="00836D9E" w:rsidP="00836D9E">
      <w:pPr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 xml:space="preserve">Налоговая политика </w:t>
      </w:r>
      <w:r w:rsidR="00A075B0" w:rsidRPr="00A075B0">
        <w:rPr>
          <w:rFonts w:eastAsiaTheme="minorHAnsi"/>
          <w:sz w:val="28"/>
          <w:szCs w:val="28"/>
          <w:lang w:eastAsia="en-US"/>
        </w:rPr>
        <w:t xml:space="preserve">Русско-Тювеевского сельского поселения </w:t>
      </w:r>
      <w:r w:rsidRPr="00836D9E">
        <w:rPr>
          <w:rFonts w:eastAsiaTheme="minorHAnsi"/>
          <w:sz w:val="28"/>
          <w:szCs w:val="28"/>
          <w:lang w:eastAsia="en-US"/>
        </w:rPr>
        <w:t xml:space="preserve">Темниковского муниципального района Республики Мордовия на 2023 – 2025 годы должна сохранить устойчивость бюджетной системы </w:t>
      </w:r>
      <w:r w:rsidR="00A075B0" w:rsidRPr="00A075B0">
        <w:rPr>
          <w:rFonts w:eastAsiaTheme="minorHAnsi"/>
          <w:sz w:val="28"/>
          <w:szCs w:val="28"/>
          <w:lang w:eastAsia="en-US"/>
        </w:rPr>
        <w:t>Русско-Тювеевского сельского поселения</w:t>
      </w:r>
      <w:r w:rsidRPr="00836D9E">
        <w:rPr>
          <w:rFonts w:eastAsiaTheme="minorHAnsi"/>
          <w:sz w:val="28"/>
          <w:szCs w:val="28"/>
          <w:lang w:eastAsia="en-US"/>
        </w:rPr>
        <w:t xml:space="preserve"> при привлечении всех возможных источников и инструментов финансового обеспечения задач, поставленных Правительством Республики Мордовия и органом местного самоуправления </w:t>
      </w:r>
      <w:r w:rsidR="00A075B0" w:rsidRPr="00A075B0">
        <w:rPr>
          <w:rFonts w:eastAsiaTheme="minorHAnsi"/>
          <w:sz w:val="28"/>
          <w:szCs w:val="28"/>
          <w:lang w:eastAsia="en-US"/>
        </w:rPr>
        <w:t xml:space="preserve">Русско-Тювеевского сельского поселения </w:t>
      </w:r>
      <w:r w:rsidRPr="00836D9E">
        <w:rPr>
          <w:rFonts w:eastAsiaTheme="minorHAnsi"/>
          <w:sz w:val="28"/>
          <w:szCs w:val="28"/>
          <w:lang w:eastAsia="en-US"/>
        </w:rPr>
        <w:t>Темниковского муниципального района.</w:t>
      </w:r>
    </w:p>
    <w:p w:rsidR="00836D9E" w:rsidRPr="00836D9E" w:rsidRDefault="00836D9E" w:rsidP="00836D9E">
      <w:pPr>
        <w:rPr>
          <w:rFonts w:eastAsiaTheme="minorHAnsi"/>
          <w:sz w:val="28"/>
          <w:szCs w:val="28"/>
          <w:lang w:eastAsia="en-US"/>
        </w:rPr>
      </w:pPr>
    </w:p>
    <w:p w:rsidR="00836D9E" w:rsidRPr="00836D9E" w:rsidRDefault="00836D9E" w:rsidP="00836D9E">
      <w:pPr>
        <w:rPr>
          <w:rFonts w:eastAsiaTheme="minorHAnsi"/>
          <w:sz w:val="28"/>
          <w:szCs w:val="28"/>
          <w:lang w:eastAsia="en-US"/>
        </w:rPr>
      </w:pPr>
    </w:p>
    <w:p w:rsidR="005A324B" w:rsidRDefault="005A324B" w:rsidP="00836D9E">
      <w:pPr>
        <w:ind w:firstLine="0"/>
        <w:jc w:val="center"/>
      </w:pPr>
    </w:p>
    <w:sectPr w:rsidR="005A324B" w:rsidSect="002A28E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2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5"/>
    <w:multiLevelType w:val="multilevel"/>
    <w:tmpl w:val="00000004"/>
    <w:lvl w:ilvl="0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>
    <w:nsid w:val="4D84094D"/>
    <w:multiLevelType w:val="hybridMultilevel"/>
    <w:tmpl w:val="1E94569E"/>
    <w:lvl w:ilvl="0" w:tplc="13AE561E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D316D"/>
    <w:rsid w:val="000014D5"/>
    <w:rsid w:val="00031DDD"/>
    <w:rsid w:val="000868DE"/>
    <w:rsid w:val="00104420"/>
    <w:rsid w:val="00127E4A"/>
    <w:rsid w:val="00144BAD"/>
    <w:rsid w:val="001D5FCC"/>
    <w:rsid w:val="002159CF"/>
    <w:rsid w:val="00227D3F"/>
    <w:rsid w:val="00234D90"/>
    <w:rsid w:val="002519A5"/>
    <w:rsid w:val="00257693"/>
    <w:rsid w:val="002772B6"/>
    <w:rsid w:val="0028583D"/>
    <w:rsid w:val="00285BFA"/>
    <w:rsid w:val="002A28E0"/>
    <w:rsid w:val="002F2CE5"/>
    <w:rsid w:val="00351DEA"/>
    <w:rsid w:val="00375795"/>
    <w:rsid w:val="003B2836"/>
    <w:rsid w:val="003B4842"/>
    <w:rsid w:val="003F1CEB"/>
    <w:rsid w:val="003F450C"/>
    <w:rsid w:val="00425DDB"/>
    <w:rsid w:val="004432D8"/>
    <w:rsid w:val="0044722D"/>
    <w:rsid w:val="004A06EF"/>
    <w:rsid w:val="004A0C37"/>
    <w:rsid w:val="004B35A5"/>
    <w:rsid w:val="004F6475"/>
    <w:rsid w:val="004F7D6F"/>
    <w:rsid w:val="00566725"/>
    <w:rsid w:val="005A324B"/>
    <w:rsid w:val="005A7D4D"/>
    <w:rsid w:val="005B265C"/>
    <w:rsid w:val="005D316D"/>
    <w:rsid w:val="005F3C7F"/>
    <w:rsid w:val="00651ED1"/>
    <w:rsid w:val="006736A0"/>
    <w:rsid w:val="00696130"/>
    <w:rsid w:val="006C2182"/>
    <w:rsid w:val="006E2177"/>
    <w:rsid w:val="00700547"/>
    <w:rsid w:val="007140B6"/>
    <w:rsid w:val="0071760F"/>
    <w:rsid w:val="00725D7A"/>
    <w:rsid w:val="00785FE0"/>
    <w:rsid w:val="00786118"/>
    <w:rsid w:val="007D6569"/>
    <w:rsid w:val="00802231"/>
    <w:rsid w:val="00814A14"/>
    <w:rsid w:val="00836D9E"/>
    <w:rsid w:val="00840980"/>
    <w:rsid w:val="00850058"/>
    <w:rsid w:val="008B0F14"/>
    <w:rsid w:val="008B145E"/>
    <w:rsid w:val="008F111B"/>
    <w:rsid w:val="00946837"/>
    <w:rsid w:val="00962A2A"/>
    <w:rsid w:val="00990E76"/>
    <w:rsid w:val="009C70C6"/>
    <w:rsid w:val="009D2BAA"/>
    <w:rsid w:val="009F3C45"/>
    <w:rsid w:val="00A075B0"/>
    <w:rsid w:val="00A142ED"/>
    <w:rsid w:val="00A93C82"/>
    <w:rsid w:val="00AB56B8"/>
    <w:rsid w:val="00AC11E5"/>
    <w:rsid w:val="00B43F2A"/>
    <w:rsid w:val="00B650A0"/>
    <w:rsid w:val="00B66877"/>
    <w:rsid w:val="00B70A23"/>
    <w:rsid w:val="00B85C51"/>
    <w:rsid w:val="00B92BB7"/>
    <w:rsid w:val="00BA2F53"/>
    <w:rsid w:val="00BA73F1"/>
    <w:rsid w:val="00BB1553"/>
    <w:rsid w:val="00BC6484"/>
    <w:rsid w:val="00BD3BD0"/>
    <w:rsid w:val="00BE4805"/>
    <w:rsid w:val="00C309C1"/>
    <w:rsid w:val="00C32DEB"/>
    <w:rsid w:val="00C42267"/>
    <w:rsid w:val="00C46BC5"/>
    <w:rsid w:val="00C51F6B"/>
    <w:rsid w:val="00CA2758"/>
    <w:rsid w:val="00CA4B07"/>
    <w:rsid w:val="00CC7B8B"/>
    <w:rsid w:val="00CD2A66"/>
    <w:rsid w:val="00CD78DB"/>
    <w:rsid w:val="00D22751"/>
    <w:rsid w:val="00D401B1"/>
    <w:rsid w:val="00D63F8E"/>
    <w:rsid w:val="00D67810"/>
    <w:rsid w:val="00D9720F"/>
    <w:rsid w:val="00DB22D1"/>
    <w:rsid w:val="00DB7860"/>
    <w:rsid w:val="00DD43A9"/>
    <w:rsid w:val="00DD751D"/>
    <w:rsid w:val="00E36646"/>
    <w:rsid w:val="00EF0598"/>
    <w:rsid w:val="00F33874"/>
    <w:rsid w:val="00F570F1"/>
    <w:rsid w:val="00F6163D"/>
    <w:rsid w:val="00F714B0"/>
    <w:rsid w:val="00F7613D"/>
    <w:rsid w:val="00F928E1"/>
    <w:rsid w:val="00FA1879"/>
    <w:rsid w:val="00FC3A7F"/>
    <w:rsid w:val="00FD40A2"/>
    <w:rsid w:val="00FD4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A324B"/>
    <w:pPr>
      <w:widowControl/>
      <w:ind w:firstLine="0"/>
      <w:jc w:val="left"/>
      <w:outlineLvl w:val="0"/>
    </w:pPr>
    <w:rPr>
      <w:rFonts w:eastAsiaTheme="minorHAns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B48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484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5A324B"/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1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12012604.17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/redirect/400850014/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520FDA-5C0E-46D4-A016-6E4A420A1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7</Pages>
  <Words>2567</Words>
  <Characters>14636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2022-10-11T10:37:00Z</cp:lastPrinted>
  <dcterms:created xsi:type="dcterms:W3CDTF">2022-11-14T09:31:00Z</dcterms:created>
  <dcterms:modified xsi:type="dcterms:W3CDTF">2022-11-15T08:41:00Z</dcterms:modified>
</cp:coreProperties>
</file>