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20BB" w:rsidRDefault="003A20BB" w:rsidP="003A20BB">
      <w:pPr>
        <w:pStyle w:val="a5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ПРОЕКТ </w:t>
      </w:r>
    </w:p>
    <w:p w:rsidR="003A20BB" w:rsidRDefault="003A20BB" w:rsidP="003A20BB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</w:p>
    <w:p w:rsidR="003A20BB" w:rsidRDefault="003A20BB" w:rsidP="003A20BB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АНДРЕЕВСКОГО СЕЛЬСКОГО ПОСЕЛЕНИЯ</w:t>
      </w:r>
    </w:p>
    <w:p w:rsidR="003A20BB" w:rsidRDefault="003A20BB" w:rsidP="003A20BB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Темниковского МУНИЦИПАЛЬНОГО РАЙОНА</w:t>
      </w:r>
    </w:p>
    <w:p w:rsidR="003A20BB" w:rsidRDefault="003A20BB" w:rsidP="003A20BB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3A20BB" w:rsidRPr="003A20BB" w:rsidRDefault="003A20BB" w:rsidP="003A20BB">
      <w:pPr>
        <w:pStyle w:val="a5"/>
        <w:shd w:val="clear" w:color="auto" w:fill="FFFFFF"/>
        <w:rPr>
          <w:b w:val="0"/>
          <w:caps/>
          <w:sz w:val="16"/>
          <w:szCs w:val="16"/>
        </w:rPr>
      </w:pPr>
    </w:p>
    <w:p w:rsidR="003A20BB" w:rsidRDefault="003A20BB" w:rsidP="003A20BB">
      <w:pPr>
        <w:pStyle w:val="a5"/>
        <w:shd w:val="clear" w:color="auto" w:fill="FFFFFF"/>
        <w:rPr>
          <w:b w:val="0"/>
          <w:caps/>
          <w:sz w:val="20"/>
        </w:rPr>
      </w:pPr>
    </w:p>
    <w:p w:rsidR="003A20BB" w:rsidRDefault="003A20BB" w:rsidP="003A20BB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3A20BB" w:rsidRPr="003A20BB" w:rsidRDefault="003A20BB" w:rsidP="003A20BB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3A20BB" w:rsidRDefault="003A20BB" w:rsidP="003A20BB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3A20BB" w:rsidRDefault="003A20BB" w:rsidP="003A20BB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2022 г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№ </w:t>
      </w:r>
    </w:p>
    <w:p w:rsidR="003A20BB" w:rsidRDefault="003A20BB" w:rsidP="003A20BB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3A20BB" w:rsidRDefault="003A20BB" w:rsidP="003A20BB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3A20BB" w:rsidRDefault="003A20BB" w:rsidP="003A20B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 Андреевка</w:t>
      </w:r>
    </w:p>
    <w:p w:rsidR="00475BF4" w:rsidRPr="00475BF4" w:rsidRDefault="00475BF4" w:rsidP="003A20BB">
      <w:pPr>
        <w:pStyle w:val="1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630492">
        <w:rPr>
          <w:rFonts w:ascii="Times New Roman" w:hAnsi="Times New Roman"/>
          <w:sz w:val="28"/>
          <w:szCs w:val="28"/>
        </w:rPr>
        <w:t xml:space="preserve">Об </w:t>
      </w:r>
      <w:r>
        <w:rPr>
          <w:rFonts w:ascii="Times New Roman" w:hAnsi="Times New Roman"/>
          <w:sz w:val="28"/>
          <w:szCs w:val="28"/>
        </w:rPr>
        <w:t>о</w:t>
      </w:r>
      <w:r w:rsidRPr="00630492">
        <w:rPr>
          <w:rFonts w:ascii="Times New Roman" w:hAnsi="Times New Roman"/>
          <w:sz w:val="28"/>
          <w:szCs w:val="28"/>
        </w:rPr>
        <w:t xml:space="preserve">сновных направлениях долговой политики </w:t>
      </w:r>
      <w:r w:rsidR="005459C7">
        <w:rPr>
          <w:rFonts w:ascii="Times New Roman" w:hAnsi="Times New Roman"/>
          <w:sz w:val="28"/>
          <w:szCs w:val="28"/>
        </w:rPr>
        <w:t>Андреевского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Pr="00630492">
        <w:rPr>
          <w:rFonts w:ascii="Times New Roman" w:hAnsi="Times New Roman"/>
          <w:sz w:val="28"/>
          <w:szCs w:val="28"/>
        </w:rPr>
        <w:t>Темниковского муниципального района</w:t>
      </w:r>
      <w:r>
        <w:rPr>
          <w:rFonts w:ascii="Times New Roman" w:hAnsi="Times New Roman"/>
          <w:sz w:val="28"/>
          <w:szCs w:val="28"/>
        </w:rPr>
        <w:t xml:space="preserve"> Республики Мордовия       </w:t>
      </w:r>
      <w:r w:rsidRPr="00630492">
        <w:rPr>
          <w:rFonts w:ascii="Times New Roman" w:hAnsi="Times New Roman"/>
          <w:sz w:val="28"/>
          <w:szCs w:val="28"/>
        </w:rPr>
        <w:t xml:space="preserve"> на 20</w:t>
      </w:r>
      <w:r>
        <w:rPr>
          <w:rFonts w:ascii="Times New Roman" w:hAnsi="Times New Roman"/>
          <w:sz w:val="28"/>
          <w:szCs w:val="28"/>
        </w:rPr>
        <w:t>23</w:t>
      </w:r>
      <w:r w:rsidRPr="00630492">
        <w:rPr>
          <w:rFonts w:ascii="Times New Roman" w:hAnsi="Times New Roman"/>
          <w:sz w:val="28"/>
          <w:szCs w:val="28"/>
        </w:rPr>
        <w:t xml:space="preserve"> год и на </w:t>
      </w:r>
      <w:r>
        <w:rPr>
          <w:rFonts w:ascii="Times New Roman" w:hAnsi="Times New Roman"/>
          <w:sz w:val="28"/>
          <w:szCs w:val="28"/>
        </w:rPr>
        <w:t xml:space="preserve">плановый </w:t>
      </w:r>
      <w:r w:rsidRPr="00630492">
        <w:rPr>
          <w:rFonts w:ascii="Times New Roman" w:hAnsi="Times New Roman"/>
          <w:sz w:val="28"/>
          <w:szCs w:val="28"/>
        </w:rPr>
        <w:t xml:space="preserve"> период 202</w:t>
      </w:r>
      <w:r>
        <w:rPr>
          <w:rFonts w:ascii="Times New Roman" w:hAnsi="Times New Roman"/>
          <w:sz w:val="28"/>
          <w:szCs w:val="28"/>
        </w:rPr>
        <w:t>4</w:t>
      </w:r>
      <w:r w:rsidRPr="00630492">
        <w:rPr>
          <w:rFonts w:ascii="Times New Roman" w:hAnsi="Times New Roman"/>
          <w:sz w:val="28"/>
          <w:szCs w:val="28"/>
        </w:rPr>
        <w:t xml:space="preserve"> и 202</w:t>
      </w:r>
      <w:r>
        <w:rPr>
          <w:rFonts w:ascii="Times New Roman" w:hAnsi="Times New Roman"/>
          <w:sz w:val="28"/>
          <w:szCs w:val="28"/>
        </w:rPr>
        <w:t>5</w:t>
      </w:r>
      <w:r w:rsidRPr="00630492">
        <w:rPr>
          <w:rFonts w:ascii="Times New Roman" w:hAnsi="Times New Roman"/>
          <w:sz w:val="28"/>
          <w:szCs w:val="28"/>
        </w:rPr>
        <w:t xml:space="preserve"> годов</w:t>
      </w:r>
    </w:p>
    <w:p w:rsidR="00475BF4" w:rsidRPr="003A20BB" w:rsidRDefault="00475BF4" w:rsidP="00475BF4">
      <w:pPr>
        <w:rPr>
          <w:sz w:val="16"/>
          <w:szCs w:val="16"/>
        </w:rPr>
      </w:pPr>
    </w:p>
    <w:p w:rsidR="00475BF4" w:rsidRPr="00C50370" w:rsidRDefault="00475BF4" w:rsidP="003A20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r w:rsidRPr="00C50370">
        <w:rPr>
          <w:rFonts w:ascii="Times New Roman" w:hAnsi="Times New Roman" w:cs="Times New Roman"/>
          <w:sz w:val="28"/>
          <w:szCs w:val="28"/>
        </w:rPr>
        <w:t xml:space="preserve"> Бюджетным кодексом Российской Федерации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5037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Pr="00C50370">
        <w:rPr>
          <w:rFonts w:ascii="Times New Roman" w:hAnsi="Times New Roman" w:cs="Times New Roman"/>
          <w:sz w:val="28"/>
          <w:szCs w:val="28"/>
        </w:rPr>
        <w:t xml:space="preserve"> Федеральным Законом РФ от 06.10.2003г. №131-ФЗ</w:t>
      </w:r>
      <w:r>
        <w:rPr>
          <w:rFonts w:ascii="Times New Roman" w:hAnsi="Times New Roman" w:cs="Times New Roman"/>
          <w:sz w:val="28"/>
          <w:szCs w:val="28"/>
        </w:rPr>
        <w:t xml:space="preserve"> «Об общих принципах организации местного самоуправления в Российской Федерации»</w:t>
      </w:r>
      <w:r w:rsidRPr="00C50370">
        <w:rPr>
          <w:rFonts w:ascii="Times New Roman" w:hAnsi="Times New Roman" w:cs="Times New Roman"/>
          <w:sz w:val="28"/>
          <w:szCs w:val="28"/>
        </w:rPr>
        <w:t xml:space="preserve">, в целях эффективного управления муниципальным долгом </w:t>
      </w:r>
      <w:r w:rsidR="005459C7">
        <w:rPr>
          <w:rFonts w:ascii="Times New Roman" w:hAnsi="Times New Roman" w:cs="Times New Roman"/>
          <w:sz w:val="28"/>
          <w:szCs w:val="28"/>
        </w:rPr>
        <w:t>Андреевского</w:t>
      </w:r>
      <w:r w:rsidR="00FB225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C50370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C50370">
        <w:rPr>
          <w:rFonts w:ascii="Times New Roman" w:hAnsi="Times New Roman" w:cs="Times New Roman"/>
          <w:sz w:val="28"/>
          <w:szCs w:val="28"/>
        </w:rPr>
        <w:t xml:space="preserve"> и принятия мер по снижению долговой нагрузки,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Pr="00C50370">
        <w:rPr>
          <w:rFonts w:ascii="Times New Roman" w:hAnsi="Times New Roman" w:cs="Times New Roman"/>
          <w:sz w:val="28"/>
          <w:szCs w:val="28"/>
        </w:rPr>
        <w:t xml:space="preserve"> </w:t>
      </w:r>
      <w:r w:rsidR="005459C7">
        <w:rPr>
          <w:rFonts w:ascii="Times New Roman" w:hAnsi="Times New Roman" w:cs="Times New Roman"/>
          <w:sz w:val="28"/>
          <w:szCs w:val="28"/>
        </w:rPr>
        <w:t>Андреевского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C50370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 </w:t>
      </w:r>
      <w:r w:rsidRPr="00C5037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п о с т а н о в л я е т</w:t>
      </w:r>
      <w:r w:rsidRPr="00C50370">
        <w:rPr>
          <w:rFonts w:ascii="Times New Roman" w:hAnsi="Times New Roman" w:cs="Times New Roman"/>
          <w:sz w:val="28"/>
          <w:szCs w:val="28"/>
        </w:rPr>
        <w:t>:</w:t>
      </w:r>
    </w:p>
    <w:p w:rsidR="00475BF4" w:rsidRPr="00C50370" w:rsidRDefault="00475BF4" w:rsidP="003A20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4"/>
      <w:bookmarkEnd w:id="0"/>
      <w:r w:rsidRPr="00C50370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 </w:t>
      </w:r>
      <w:r w:rsidRPr="00C50370">
        <w:rPr>
          <w:rFonts w:ascii="Times New Roman" w:hAnsi="Times New Roman" w:cs="Times New Roman"/>
          <w:sz w:val="28"/>
          <w:szCs w:val="28"/>
        </w:rPr>
        <w:t>Утвердить</w:t>
      </w:r>
      <w:r>
        <w:rPr>
          <w:rFonts w:ascii="Times New Roman" w:hAnsi="Times New Roman" w:cs="Times New Roman"/>
          <w:sz w:val="28"/>
          <w:szCs w:val="28"/>
        </w:rPr>
        <w:t xml:space="preserve"> прилагаемые</w:t>
      </w:r>
      <w:r w:rsidRPr="00C50370">
        <w:rPr>
          <w:rFonts w:ascii="Times New Roman" w:hAnsi="Times New Roman" w:cs="Times New Roman"/>
          <w:sz w:val="28"/>
          <w:szCs w:val="28"/>
        </w:rPr>
        <w:t xml:space="preserve"> Основные направления долговой политики </w:t>
      </w:r>
      <w:r w:rsidR="005459C7">
        <w:rPr>
          <w:rFonts w:ascii="Times New Roman" w:hAnsi="Times New Roman" w:cs="Times New Roman"/>
          <w:sz w:val="28"/>
          <w:szCs w:val="28"/>
        </w:rPr>
        <w:t>Андреевского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C50370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C50370">
        <w:rPr>
          <w:rFonts w:ascii="Times New Roman" w:hAnsi="Times New Roman" w:cs="Times New Roman"/>
          <w:sz w:val="28"/>
          <w:szCs w:val="28"/>
        </w:rPr>
        <w:t xml:space="preserve"> на 20</w:t>
      </w:r>
      <w:r>
        <w:rPr>
          <w:rFonts w:ascii="Times New Roman" w:hAnsi="Times New Roman" w:cs="Times New Roman"/>
          <w:sz w:val="28"/>
          <w:szCs w:val="28"/>
        </w:rPr>
        <w:t>23</w:t>
      </w:r>
      <w:r w:rsidRPr="00C50370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C50370">
        <w:rPr>
          <w:rFonts w:ascii="Times New Roman" w:hAnsi="Times New Roman" w:cs="Times New Roman"/>
          <w:sz w:val="28"/>
          <w:szCs w:val="28"/>
        </w:rPr>
        <w:t xml:space="preserve"> и 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C50370">
        <w:rPr>
          <w:rFonts w:ascii="Times New Roman" w:hAnsi="Times New Roman" w:cs="Times New Roman"/>
          <w:sz w:val="28"/>
          <w:szCs w:val="28"/>
        </w:rPr>
        <w:t xml:space="preserve"> годов.</w:t>
      </w:r>
    </w:p>
    <w:p w:rsidR="00FB2252" w:rsidRDefault="00475BF4" w:rsidP="003A20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0370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 Контроль за выполнением настоящего постановления </w:t>
      </w:r>
      <w:r w:rsidR="00FB2252">
        <w:rPr>
          <w:rFonts w:ascii="Times New Roman" w:hAnsi="Times New Roman" w:cs="Times New Roman"/>
          <w:sz w:val="28"/>
          <w:szCs w:val="28"/>
        </w:rPr>
        <w:t>оставляю за собой.</w:t>
      </w:r>
    </w:p>
    <w:p w:rsidR="00475BF4" w:rsidRPr="00C50370" w:rsidRDefault="00475BF4" w:rsidP="003A20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bookmarkEnd w:id="1"/>
      <w:r w:rsidR="00FB22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655750">
        <w:rPr>
          <w:rFonts w:ascii="Times New Roman" w:hAnsi="Times New Roman" w:cs="Times New Roman"/>
          <w:sz w:val="28"/>
          <w:szCs w:val="28"/>
        </w:rPr>
        <w:t>астоящее постановление</w:t>
      </w:r>
      <w:r w:rsidRPr="00E1593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подлежит официальному опубликованию и</w:t>
      </w:r>
      <w:r w:rsidRPr="00655750">
        <w:rPr>
          <w:rFonts w:ascii="Times New Roman" w:hAnsi="Times New Roman" w:cs="Times New Roman"/>
          <w:sz w:val="28"/>
          <w:szCs w:val="28"/>
        </w:rPr>
        <w:t xml:space="preserve"> вступает в</w:t>
      </w:r>
      <w:r>
        <w:rPr>
          <w:rFonts w:ascii="Times New Roman" w:hAnsi="Times New Roman" w:cs="Times New Roman"/>
          <w:sz w:val="28"/>
          <w:szCs w:val="28"/>
        </w:rPr>
        <w:t xml:space="preserve"> законную</w:t>
      </w:r>
      <w:r w:rsidRPr="00655750">
        <w:rPr>
          <w:rFonts w:ascii="Times New Roman" w:hAnsi="Times New Roman" w:cs="Times New Roman"/>
          <w:sz w:val="28"/>
          <w:szCs w:val="28"/>
        </w:rPr>
        <w:t xml:space="preserve"> силу</w:t>
      </w:r>
      <w:r>
        <w:rPr>
          <w:rFonts w:ascii="Times New Roman" w:hAnsi="Times New Roman" w:cs="Times New Roman"/>
          <w:sz w:val="28"/>
          <w:szCs w:val="28"/>
        </w:rPr>
        <w:t xml:space="preserve"> с 1 января 2023 года</w:t>
      </w:r>
      <w:r w:rsidRPr="00655750">
        <w:rPr>
          <w:rFonts w:ascii="Times New Roman" w:hAnsi="Times New Roman" w:cs="Times New Roman"/>
          <w:sz w:val="28"/>
          <w:szCs w:val="28"/>
        </w:rPr>
        <w:t>.</w:t>
      </w:r>
    </w:p>
    <w:p w:rsidR="00475BF4" w:rsidRDefault="00475BF4" w:rsidP="00475BF4">
      <w:pPr>
        <w:rPr>
          <w:rStyle w:val="af5"/>
          <w:rFonts w:ascii="Times New Roman" w:hAnsi="Times New Roman" w:cs="Times New Roman"/>
          <w:b w:val="0"/>
          <w:bCs/>
          <w:sz w:val="16"/>
          <w:szCs w:val="16"/>
        </w:rPr>
      </w:pPr>
      <w:bookmarkStart w:id="2" w:name="sub_1000"/>
    </w:p>
    <w:p w:rsidR="003A20BB" w:rsidRDefault="003A20BB" w:rsidP="00475BF4">
      <w:pPr>
        <w:rPr>
          <w:rStyle w:val="af5"/>
          <w:rFonts w:ascii="Times New Roman" w:hAnsi="Times New Roman" w:cs="Times New Roman"/>
          <w:b w:val="0"/>
          <w:bCs/>
          <w:sz w:val="16"/>
          <w:szCs w:val="16"/>
        </w:rPr>
      </w:pPr>
    </w:p>
    <w:p w:rsidR="00475BF4" w:rsidRPr="00A16B86" w:rsidRDefault="00475BF4" w:rsidP="003A20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6B86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5459C7">
        <w:rPr>
          <w:rFonts w:ascii="Times New Roman" w:hAnsi="Times New Roman" w:cs="Times New Roman"/>
          <w:sz w:val="28"/>
          <w:szCs w:val="28"/>
        </w:rPr>
        <w:t>Андреевского</w:t>
      </w:r>
    </w:p>
    <w:p w:rsidR="00475BF4" w:rsidRPr="00545F68" w:rsidRDefault="00475BF4" w:rsidP="003A20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6B8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16B86">
        <w:rPr>
          <w:rFonts w:ascii="Times New Roman" w:hAnsi="Times New Roman" w:cs="Times New Roman"/>
          <w:sz w:val="28"/>
          <w:szCs w:val="28"/>
        </w:rPr>
        <w:tab/>
      </w:r>
      <w:r w:rsidRPr="00A16B86">
        <w:rPr>
          <w:rFonts w:ascii="Times New Roman" w:hAnsi="Times New Roman" w:cs="Times New Roman"/>
          <w:sz w:val="28"/>
          <w:szCs w:val="28"/>
        </w:rPr>
        <w:tab/>
      </w:r>
      <w:r w:rsidRPr="00A16B86">
        <w:rPr>
          <w:rFonts w:ascii="Times New Roman" w:hAnsi="Times New Roman" w:cs="Times New Roman"/>
          <w:sz w:val="28"/>
          <w:szCs w:val="28"/>
        </w:rPr>
        <w:tab/>
      </w:r>
      <w:r w:rsidRPr="00A16B86">
        <w:rPr>
          <w:rFonts w:ascii="Times New Roman" w:hAnsi="Times New Roman" w:cs="Times New Roman"/>
          <w:sz w:val="28"/>
          <w:szCs w:val="28"/>
        </w:rPr>
        <w:tab/>
        <w:t xml:space="preserve">             </w:t>
      </w:r>
      <w:r w:rsidRPr="00A16B86">
        <w:rPr>
          <w:rFonts w:ascii="Times New Roman" w:hAnsi="Times New Roman" w:cs="Times New Roman"/>
          <w:sz w:val="28"/>
          <w:szCs w:val="28"/>
        </w:rPr>
        <w:tab/>
        <w:t xml:space="preserve">      </w:t>
      </w:r>
      <w:r w:rsidR="003A20BB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A16B86">
        <w:rPr>
          <w:rFonts w:ascii="Times New Roman" w:hAnsi="Times New Roman" w:cs="Times New Roman"/>
          <w:sz w:val="28"/>
          <w:szCs w:val="28"/>
        </w:rPr>
        <w:t xml:space="preserve">   </w:t>
      </w:r>
      <w:r w:rsidR="003A20BB">
        <w:rPr>
          <w:rFonts w:ascii="Times New Roman" w:hAnsi="Times New Roman" w:cs="Times New Roman"/>
          <w:sz w:val="28"/>
          <w:szCs w:val="28"/>
        </w:rPr>
        <w:t>В.Д.Петякшев</w:t>
      </w:r>
    </w:p>
    <w:p w:rsidR="00475BF4" w:rsidRDefault="00475BF4" w:rsidP="00475BF4">
      <w:pPr>
        <w:jc w:val="right"/>
        <w:rPr>
          <w:rStyle w:val="af5"/>
          <w:rFonts w:ascii="Arial" w:hAnsi="Arial" w:cs="Arial"/>
          <w:bCs/>
        </w:rPr>
      </w:pPr>
    </w:p>
    <w:p w:rsidR="00475BF4" w:rsidRDefault="00475BF4" w:rsidP="00475BF4">
      <w:pPr>
        <w:jc w:val="right"/>
        <w:rPr>
          <w:rStyle w:val="af5"/>
          <w:rFonts w:ascii="Times New Roman" w:hAnsi="Times New Roman" w:cs="Times New Roman"/>
          <w:b w:val="0"/>
          <w:bCs/>
          <w:sz w:val="28"/>
          <w:szCs w:val="28"/>
        </w:rPr>
      </w:pPr>
    </w:p>
    <w:bookmarkEnd w:id="2"/>
    <w:p w:rsidR="003A20BB" w:rsidRPr="006462DA" w:rsidRDefault="003A20BB" w:rsidP="003A20BB">
      <w:pPr>
        <w:spacing w:after="0" w:line="240" w:lineRule="auto"/>
        <w:jc w:val="right"/>
        <w:rPr>
          <w:rStyle w:val="af5"/>
          <w:rFonts w:ascii="Times New Roman" w:hAnsi="Times New Roman" w:cs="Times New Roman"/>
          <w:b w:val="0"/>
          <w:bCs/>
          <w:sz w:val="24"/>
          <w:szCs w:val="24"/>
        </w:rPr>
      </w:pPr>
      <w:r>
        <w:rPr>
          <w:rStyle w:val="af5"/>
          <w:rFonts w:ascii="Times New Roman" w:hAnsi="Times New Roman" w:cs="Times New Roman"/>
          <w:b w:val="0"/>
          <w:bCs/>
          <w:sz w:val="28"/>
          <w:szCs w:val="28"/>
        </w:rPr>
        <w:t xml:space="preserve">                                                           </w:t>
      </w:r>
      <w:r w:rsidRPr="006462DA">
        <w:rPr>
          <w:rStyle w:val="af5"/>
          <w:rFonts w:ascii="Times New Roman" w:hAnsi="Times New Roman" w:cs="Times New Roman"/>
          <w:b w:val="0"/>
          <w:bCs/>
          <w:sz w:val="24"/>
          <w:szCs w:val="24"/>
        </w:rPr>
        <w:t>Приложение</w:t>
      </w:r>
    </w:p>
    <w:p w:rsidR="003A20BB" w:rsidRPr="006462DA" w:rsidRDefault="003A20BB" w:rsidP="003A20BB">
      <w:pPr>
        <w:spacing w:after="0" w:line="240" w:lineRule="auto"/>
        <w:jc w:val="right"/>
        <w:rPr>
          <w:rStyle w:val="af5"/>
          <w:rFonts w:ascii="Times New Roman" w:hAnsi="Times New Roman" w:cs="Times New Roman"/>
          <w:b w:val="0"/>
          <w:bCs/>
          <w:sz w:val="24"/>
          <w:szCs w:val="24"/>
        </w:rPr>
      </w:pPr>
      <w:r w:rsidRPr="006462DA">
        <w:rPr>
          <w:rStyle w:val="af5"/>
          <w:rFonts w:ascii="Times New Roman" w:hAnsi="Times New Roman" w:cs="Times New Roman"/>
          <w:b w:val="0"/>
          <w:bCs/>
          <w:sz w:val="24"/>
          <w:szCs w:val="24"/>
        </w:rPr>
        <w:t>УТВЕРЖДЕНО</w:t>
      </w:r>
    </w:p>
    <w:p w:rsidR="003A20BB" w:rsidRPr="006462DA" w:rsidRDefault="003A20BB" w:rsidP="003A20BB">
      <w:pPr>
        <w:spacing w:after="0" w:line="240" w:lineRule="auto"/>
        <w:jc w:val="right"/>
        <w:rPr>
          <w:rStyle w:val="af5"/>
          <w:rFonts w:ascii="Times New Roman" w:hAnsi="Times New Roman" w:cs="Times New Roman"/>
          <w:b w:val="0"/>
          <w:bCs/>
          <w:sz w:val="24"/>
          <w:szCs w:val="24"/>
        </w:rPr>
      </w:pPr>
      <w:r w:rsidRPr="006462DA">
        <w:rPr>
          <w:rStyle w:val="af5"/>
          <w:rFonts w:ascii="Times New Roman" w:hAnsi="Times New Roman" w:cs="Times New Roman"/>
          <w:b w:val="0"/>
          <w:bCs/>
          <w:sz w:val="24"/>
          <w:szCs w:val="24"/>
        </w:rPr>
        <w:t>постановлением Администрации</w:t>
      </w:r>
    </w:p>
    <w:p w:rsidR="003A20BB" w:rsidRPr="006462DA" w:rsidRDefault="003A20BB" w:rsidP="003A20BB">
      <w:pPr>
        <w:spacing w:after="0" w:line="240" w:lineRule="auto"/>
        <w:jc w:val="right"/>
        <w:rPr>
          <w:rStyle w:val="af5"/>
          <w:rFonts w:ascii="Times New Roman" w:hAnsi="Times New Roman" w:cs="Times New Roman"/>
          <w:b w:val="0"/>
          <w:bCs/>
          <w:sz w:val="24"/>
          <w:szCs w:val="24"/>
        </w:rPr>
      </w:pPr>
      <w:r w:rsidRPr="006462DA">
        <w:rPr>
          <w:rStyle w:val="af5"/>
          <w:rFonts w:ascii="Times New Roman" w:hAnsi="Times New Roman" w:cs="Times New Roman"/>
          <w:b w:val="0"/>
          <w:bCs/>
          <w:sz w:val="24"/>
          <w:szCs w:val="24"/>
        </w:rPr>
        <w:t>Андреевского сельского поселения</w:t>
      </w:r>
    </w:p>
    <w:p w:rsidR="003A20BB" w:rsidRPr="006462DA" w:rsidRDefault="003A20BB" w:rsidP="003A20BB">
      <w:pPr>
        <w:spacing w:after="0" w:line="240" w:lineRule="auto"/>
        <w:jc w:val="right"/>
        <w:rPr>
          <w:rStyle w:val="af5"/>
          <w:rFonts w:ascii="Times New Roman" w:hAnsi="Times New Roman" w:cs="Times New Roman"/>
          <w:b w:val="0"/>
          <w:bCs/>
          <w:sz w:val="24"/>
          <w:szCs w:val="24"/>
        </w:rPr>
      </w:pPr>
      <w:r w:rsidRPr="006462DA">
        <w:rPr>
          <w:rStyle w:val="af5"/>
          <w:rFonts w:ascii="Times New Roman" w:hAnsi="Times New Roman" w:cs="Times New Roman"/>
          <w:b w:val="0"/>
          <w:bCs/>
          <w:sz w:val="24"/>
          <w:szCs w:val="24"/>
        </w:rPr>
        <w:t xml:space="preserve"> Темниковского муниципального района</w:t>
      </w:r>
    </w:p>
    <w:p w:rsidR="003A20BB" w:rsidRPr="006462DA" w:rsidRDefault="003A20BB" w:rsidP="003A20BB">
      <w:pPr>
        <w:spacing w:after="0" w:line="240" w:lineRule="auto"/>
        <w:jc w:val="right"/>
        <w:rPr>
          <w:rStyle w:val="af5"/>
          <w:rFonts w:ascii="Times New Roman" w:hAnsi="Times New Roman" w:cs="Times New Roman"/>
          <w:b w:val="0"/>
          <w:bCs/>
          <w:sz w:val="24"/>
          <w:szCs w:val="24"/>
        </w:rPr>
      </w:pPr>
      <w:r w:rsidRPr="006462DA">
        <w:rPr>
          <w:rStyle w:val="af5"/>
          <w:rFonts w:ascii="Times New Roman" w:hAnsi="Times New Roman" w:cs="Times New Roman"/>
          <w:b w:val="0"/>
          <w:bCs/>
          <w:sz w:val="24"/>
          <w:szCs w:val="24"/>
        </w:rPr>
        <w:t>от «___»_____________2022 г.______</w:t>
      </w:r>
    </w:p>
    <w:p w:rsidR="003A20BB" w:rsidRDefault="003A20BB" w:rsidP="003A20BB">
      <w:pPr>
        <w:spacing w:line="240" w:lineRule="auto"/>
      </w:pPr>
    </w:p>
    <w:p w:rsidR="003A20BB" w:rsidRDefault="003A20BB" w:rsidP="00475BF4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475BF4" w:rsidRDefault="00475BF4" w:rsidP="003A20BB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475BF4">
        <w:rPr>
          <w:rFonts w:ascii="Times New Roman" w:hAnsi="Times New Roman" w:cs="Times New Roman"/>
          <w:b/>
          <w:bCs/>
          <w:sz w:val="28"/>
          <w:szCs w:val="28"/>
        </w:rPr>
        <w:t>Основные направления</w:t>
      </w:r>
      <w:r w:rsidRPr="00475BF4">
        <w:rPr>
          <w:rFonts w:ascii="Times New Roman" w:hAnsi="Times New Roman" w:cs="Times New Roman"/>
          <w:b/>
          <w:bCs/>
          <w:sz w:val="28"/>
          <w:szCs w:val="28"/>
        </w:rPr>
        <w:br/>
        <w:t xml:space="preserve">долговой политики </w:t>
      </w:r>
      <w:r w:rsidR="005459C7">
        <w:rPr>
          <w:rFonts w:ascii="Times New Roman" w:hAnsi="Times New Roman" w:cs="Times New Roman"/>
          <w:b/>
          <w:sz w:val="28"/>
          <w:szCs w:val="28"/>
        </w:rPr>
        <w:t>Андреевского</w:t>
      </w:r>
      <w:r w:rsidRPr="00475BF4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5BF4">
        <w:rPr>
          <w:rFonts w:ascii="Times New Roman" w:hAnsi="Times New Roman" w:cs="Times New Roman"/>
          <w:b/>
          <w:bCs/>
          <w:sz w:val="28"/>
          <w:szCs w:val="28"/>
        </w:rPr>
        <w:t>Темниковского муниципального района Республики Мордовия на 2023 год и на плановый период 2024 и 2025 годов</w:t>
      </w:r>
      <w:r w:rsidRPr="00475BF4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</w:r>
    </w:p>
    <w:p w:rsidR="003A20BB" w:rsidRPr="00475BF4" w:rsidRDefault="003A20BB" w:rsidP="003A20BB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475BF4" w:rsidRDefault="00475BF4" w:rsidP="003A20B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Основные направления </w:t>
      </w:r>
      <w:r w:rsidRPr="00C50370">
        <w:rPr>
          <w:rFonts w:ascii="Times New Roman" w:hAnsi="Times New Roman" w:cs="Times New Roman"/>
          <w:sz w:val="28"/>
          <w:szCs w:val="28"/>
        </w:rPr>
        <w:t xml:space="preserve"> долговой политики</w:t>
      </w:r>
      <w:r>
        <w:rPr>
          <w:rFonts w:ascii="Times New Roman" w:hAnsi="Times New Roman" w:cs="Times New Roman"/>
          <w:sz w:val="28"/>
          <w:szCs w:val="28"/>
        </w:rPr>
        <w:t xml:space="preserve"> на 2023 год и плановый период 2024 и 2025 годов определяют приоритеты долговой политики при составлении проекта бюджета </w:t>
      </w:r>
      <w:r w:rsidRPr="00C50370">
        <w:rPr>
          <w:rFonts w:ascii="Times New Roman" w:hAnsi="Times New Roman" w:cs="Times New Roman"/>
          <w:sz w:val="28"/>
          <w:szCs w:val="28"/>
        </w:rPr>
        <w:t xml:space="preserve"> </w:t>
      </w:r>
      <w:r w:rsidR="005459C7">
        <w:rPr>
          <w:rFonts w:ascii="Times New Roman" w:hAnsi="Times New Roman" w:cs="Times New Roman"/>
          <w:sz w:val="28"/>
          <w:szCs w:val="28"/>
        </w:rPr>
        <w:t>Андреевского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C50370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Pr="00C50370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23</w:t>
      </w:r>
      <w:r w:rsidRPr="00C50370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год и плановый период 2024и</w:t>
      </w:r>
      <w:r w:rsidRPr="00C50370">
        <w:rPr>
          <w:rFonts w:ascii="Times New Roman" w:hAnsi="Times New Roman" w:cs="Times New Roman"/>
          <w:sz w:val="28"/>
          <w:szCs w:val="28"/>
        </w:rPr>
        <w:t> 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C50370">
        <w:rPr>
          <w:rFonts w:ascii="Times New Roman" w:hAnsi="Times New Roman" w:cs="Times New Roman"/>
          <w:sz w:val="28"/>
          <w:szCs w:val="28"/>
        </w:rPr>
        <w:t> год</w:t>
      </w:r>
      <w:r>
        <w:rPr>
          <w:rFonts w:ascii="Times New Roman" w:hAnsi="Times New Roman" w:cs="Times New Roman"/>
          <w:sz w:val="28"/>
          <w:szCs w:val="28"/>
        </w:rPr>
        <w:t>ов ( далее-проект бюджета  на 2023-2025 годы).</w:t>
      </w:r>
      <w:r w:rsidRPr="00C5037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75BF4" w:rsidRPr="00475BF4" w:rsidRDefault="00475BF4" w:rsidP="003A20BB">
      <w:pPr>
        <w:spacing w:after="0" w:line="36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3" w:name="_GoBack"/>
      <w:bookmarkStart w:id="4" w:name="sub_100"/>
      <w:bookmarkEnd w:id="3"/>
      <w:r w:rsidRPr="00475BF4">
        <w:rPr>
          <w:rFonts w:ascii="Times New Roman" w:hAnsi="Times New Roman" w:cs="Times New Roman"/>
          <w:b/>
          <w:bCs/>
          <w:sz w:val="28"/>
          <w:szCs w:val="28"/>
        </w:rPr>
        <w:t>Текущее состояние муниципального долга</w:t>
      </w:r>
      <w:bookmarkEnd w:id="4"/>
    </w:p>
    <w:p w:rsidR="00475BF4" w:rsidRPr="00C50370" w:rsidRDefault="00475BF4" w:rsidP="003A20B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50370">
        <w:rPr>
          <w:rFonts w:ascii="Times New Roman" w:hAnsi="Times New Roman" w:cs="Times New Roman"/>
          <w:sz w:val="28"/>
          <w:szCs w:val="28"/>
        </w:rPr>
        <w:t xml:space="preserve">По результатам исполнения бюджета </w:t>
      </w:r>
      <w:r w:rsidR="005459C7">
        <w:rPr>
          <w:rFonts w:ascii="Times New Roman" w:hAnsi="Times New Roman" w:cs="Times New Roman"/>
          <w:sz w:val="28"/>
          <w:szCs w:val="28"/>
        </w:rPr>
        <w:t>Андреевского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C50370">
        <w:rPr>
          <w:rFonts w:ascii="Times New Roman" w:hAnsi="Times New Roman" w:cs="Times New Roman"/>
          <w:sz w:val="28"/>
          <w:szCs w:val="28"/>
        </w:rPr>
        <w:t>Темниковского муниципального района (далее - бюджет района) за 20</w:t>
      </w:r>
      <w:r>
        <w:rPr>
          <w:rFonts w:ascii="Times New Roman" w:hAnsi="Times New Roman" w:cs="Times New Roman"/>
          <w:sz w:val="28"/>
          <w:szCs w:val="28"/>
        </w:rPr>
        <w:t>21</w:t>
      </w:r>
      <w:r w:rsidRPr="00C50370">
        <w:rPr>
          <w:rFonts w:ascii="Times New Roman" w:hAnsi="Times New Roman" w:cs="Times New Roman"/>
          <w:sz w:val="28"/>
          <w:szCs w:val="28"/>
        </w:rPr>
        <w:t xml:space="preserve"> год можно констатировать сохранение тенденции,  </w:t>
      </w:r>
      <w:r>
        <w:rPr>
          <w:rFonts w:ascii="Times New Roman" w:hAnsi="Times New Roman" w:cs="Times New Roman"/>
          <w:sz w:val="28"/>
          <w:szCs w:val="28"/>
        </w:rPr>
        <w:t xml:space="preserve">не </w:t>
      </w:r>
      <w:r w:rsidRPr="00C50370">
        <w:rPr>
          <w:rFonts w:ascii="Times New Roman" w:hAnsi="Times New Roman" w:cs="Times New Roman"/>
          <w:sz w:val="28"/>
          <w:szCs w:val="28"/>
        </w:rPr>
        <w:t>способствующей достижению сбалансированности бюджета района.</w:t>
      </w:r>
    </w:p>
    <w:p w:rsidR="00475BF4" w:rsidRPr="00C50370" w:rsidRDefault="00475BF4" w:rsidP="003A20B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Структура муниципального</w:t>
      </w:r>
      <w:r w:rsidRPr="00C50370">
        <w:rPr>
          <w:rFonts w:ascii="Times New Roman" w:hAnsi="Times New Roman" w:cs="Times New Roman"/>
          <w:sz w:val="28"/>
          <w:szCs w:val="28"/>
        </w:rPr>
        <w:t xml:space="preserve"> долга</w:t>
      </w:r>
      <w:r>
        <w:rPr>
          <w:rFonts w:ascii="Times New Roman" w:hAnsi="Times New Roman" w:cs="Times New Roman"/>
          <w:sz w:val="28"/>
          <w:szCs w:val="28"/>
        </w:rPr>
        <w:t xml:space="preserve"> состоит из </w:t>
      </w:r>
      <w:r w:rsidRPr="00C50370">
        <w:rPr>
          <w:rFonts w:ascii="Times New Roman" w:hAnsi="Times New Roman" w:cs="Times New Roman"/>
          <w:sz w:val="28"/>
          <w:szCs w:val="28"/>
        </w:rPr>
        <w:t>бюджетны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C50370">
        <w:rPr>
          <w:rFonts w:ascii="Times New Roman" w:hAnsi="Times New Roman" w:cs="Times New Roman"/>
          <w:sz w:val="28"/>
          <w:szCs w:val="28"/>
        </w:rPr>
        <w:t xml:space="preserve"> кредит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C50370">
        <w:rPr>
          <w:rFonts w:ascii="Times New Roman" w:hAnsi="Times New Roman" w:cs="Times New Roman"/>
          <w:sz w:val="28"/>
          <w:szCs w:val="28"/>
        </w:rPr>
        <w:t>, полученны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C50370">
        <w:rPr>
          <w:rFonts w:ascii="Times New Roman" w:hAnsi="Times New Roman" w:cs="Times New Roman"/>
          <w:sz w:val="28"/>
          <w:szCs w:val="28"/>
        </w:rPr>
        <w:t xml:space="preserve"> из республиканского бюджета.</w:t>
      </w:r>
    </w:p>
    <w:p w:rsidR="00475BF4" w:rsidRPr="00475BF4" w:rsidRDefault="00475BF4" w:rsidP="003A20BB">
      <w:pPr>
        <w:spacing w:after="0" w:line="36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5" w:name="sub_200"/>
      <w:r w:rsidRPr="00475BF4">
        <w:rPr>
          <w:rFonts w:ascii="Times New Roman" w:hAnsi="Times New Roman" w:cs="Times New Roman"/>
          <w:b/>
          <w:bCs/>
          <w:sz w:val="28"/>
          <w:szCs w:val="28"/>
        </w:rPr>
        <w:t>Цели и задачи долговой политики на 2023 - 2025 годы</w:t>
      </w:r>
      <w:bookmarkEnd w:id="5"/>
    </w:p>
    <w:p w:rsidR="00475BF4" w:rsidRPr="00475BF4" w:rsidRDefault="00475BF4" w:rsidP="003A20B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75BF4">
        <w:rPr>
          <w:rFonts w:ascii="Times New Roman" w:hAnsi="Times New Roman" w:cs="Times New Roman"/>
          <w:sz w:val="28"/>
          <w:szCs w:val="28"/>
        </w:rPr>
        <w:t xml:space="preserve">Долговая политика </w:t>
      </w:r>
      <w:r w:rsidR="005459C7">
        <w:rPr>
          <w:rFonts w:ascii="Times New Roman" w:hAnsi="Times New Roman" w:cs="Times New Roman"/>
          <w:sz w:val="28"/>
          <w:szCs w:val="28"/>
        </w:rPr>
        <w:t>Андреевского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475BF4">
        <w:rPr>
          <w:rFonts w:ascii="Times New Roman" w:hAnsi="Times New Roman" w:cs="Times New Roman"/>
          <w:sz w:val="28"/>
          <w:szCs w:val="28"/>
        </w:rPr>
        <w:t>Темниковского муниципального района – это управление муниципальным долгом в целях поддержания об</w:t>
      </w:r>
      <w:r>
        <w:rPr>
          <w:rFonts w:ascii="Times New Roman" w:hAnsi="Times New Roman" w:cs="Times New Roman"/>
          <w:sz w:val="28"/>
          <w:szCs w:val="28"/>
        </w:rPr>
        <w:t>ъ</w:t>
      </w:r>
      <w:r w:rsidRPr="00475BF4">
        <w:rPr>
          <w:rFonts w:ascii="Times New Roman" w:hAnsi="Times New Roman" w:cs="Times New Roman"/>
          <w:sz w:val="28"/>
          <w:szCs w:val="28"/>
        </w:rPr>
        <w:t xml:space="preserve">ема муниципального долга </w:t>
      </w:r>
      <w:r w:rsidR="005459C7">
        <w:rPr>
          <w:rFonts w:ascii="Times New Roman" w:hAnsi="Times New Roman" w:cs="Times New Roman"/>
          <w:sz w:val="28"/>
          <w:szCs w:val="28"/>
        </w:rPr>
        <w:t>Андреевского</w:t>
      </w:r>
      <w:r w:rsidR="00442E6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475BF4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на экономически безопасном уровне, оптимизации структуры муниципального долга по видам и срокам муниципальных заимствований, минимизация стоимости муниципальных заимствований </w:t>
      </w:r>
      <w:r w:rsidR="005459C7">
        <w:rPr>
          <w:rFonts w:ascii="Times New Roman" w:hAnsi="Times New Roman" w:cs="Times New Roman"/>
          <w:sz w:val="28"/>
          <w:szCs w:val="28"/>
        </w:rPr>
        <w:lastRenderedPageBreak/>
        <w:t>Андреевского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475BF4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района, соблюдение ограничений, установленных Бюджетным кодексом Российской Федерации. </w:t>
      </w:r>
    </w:p>
    <w:p w:rsidR="00475BF4" w:rsidRPr="00475BF4" w:rsidRDefault="00475BF4" w:rsidP="003A20B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75BF4">
        <w:rPr>
          <w:rFonts w:ascii="Times New Roman" w:hAnsi="Times New Roman" w:cs="Times New Roman"/>
          <w:sz w:val="28"/>
          <w:szCs w:val="28"/>
        </w:rPr>
        <w:t xml:space="preserve">Основная цель долговой политики </w:t>
      </w:r>
      <w:r w:rsidR="005459C7">
        <w:rPr>
          <w:rFonts w:ascii="Times New Roman" w:hAnsi="Times New Roman" w:cs="Times New Roman"/>
          <w:sz w:val="28"/>
          <w:szCs w:val="28"/>
        </w:rPr>
        <w:t>Андреевского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475BF4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   - недопущение рисков возникновения кризисных ситуаций при исполнении бюджета района, поддержание размера и структуры муниципального долга  </w:t>
      </w:r>
      <w:r w:rsidR="005459C7">
        <w:rPr>
          <w:rFonts w:ascii="Times New Roman" w:hAnsi="Times New Roman" w:cs="Times New Roman"/>
          <w:sz w:val="28"/>
          <w:szCs w:val="28"/>
        </w:rPr>
        <w:t>Андреевского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475BF4">
        <w:rPr>
          <w:rFonts w:ascii="Times New Roman" w:hAnsi="Times New Roman" w:cs="Times New Roman"/>
          <w:sz w:val="28"/>
          <w:szCs w:val="28"/>
        </w:rPr>
        <w:t>Темниковского муниципального района в объеме, обеспечивающем возможность гарантированного выполнения долговых обязательств в полном размере и установленные сроки.</w:t>
      </w:r>
    </w:p>
    <w:p w:rsidR="00475BF4" w:rsidRPr="00475BF4" w:rsidRDefault="00475BF4" w:rsidP="003A20B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75BF4">
        <w:rPr>
          <w:rFonts w:ascii="Times New Roman" w:hAnsi="Times New Roman" w:cs="Times New Roman"/>
          <w:sz w:val="28"/>
          <w:szCs w:val="28"/>
        </w:rPr>
        <w:t xml:space="preserve">Задачи долговой политики </w:t>
      </w:r>
      <w:r w:rsidR="005459C7">
        <w:rPr>
          <w:rFonts w:ascii="Times New Roman" w:hAnsi="Times New Roman" w:cs="Times New Roman"/>
          <w:sz w:val="28"/>
          <w:szCs w:val="28"/>
        </w:rPr>
        <w:t>Андреевского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475BF4">
        <w:rPr>
          <w:rFonts w:ascii="Times New Roman" w:hAnsi="Times New Roman" w:cs="Times New Roman"/>
          <w:sz w:val="28"/>
          <w:szCs w:val="28"/>
        </w:rPr>
        <w:t>Темниковского муниципального района:</w:t>
      </w:r>
    </w:p>
    <w:p w:rsidR="00475BF4" w:rsidRPr="00475BF4" w:rsidRDefault="00475BF4" w:rsidP="003A20B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5BF4">
        <w:rPr>
          <w:rFonts w:ascii="Times New Roman" w:hAnsi="Times New Roman" w:cs="Times New Roman"/>
          <w:sz w:val="28"/>
          <w:szCs w:val="28"/>
        </w:rPr>
        <w:t>обеспечение исполнения долговых обязательств в полном объеме и в установленные сроки;</w:t>
      </w:r>
    </w:p>
    <w:p w:rsidR="00475BF4" w:rsidRPr="00475BF4" w:rsidRDefault="00475BF4" w:rsidP="003A20B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5BF4">
        <w:rPr>
          <w:rFonts w:ascii="Times New Roman" w:hAnsi="Times New Roman" w:cs="Times New Roman"/>
          <w:sz w:val="28"/>
          <w:szCs w:val="28"/>
        </w:rPr>
        <w:t xml:space="preserve">оптимизация структуры муниципального долга </w:t>
      </w:r>
      <w:r w:rsidR="005459C7">
        <w:rPr>
          <w:rFonts w:ascii="Times New Roman" w:hAnsi="Times New Roman" w:cs="Times New Roman"/>
          <w:sz w:val="28"/>
          <w:szCs w:val="28"/>
        </w:rPr>
        <w:t>Андреевского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475BF4">
        <w:rPr>
          <w:rFonts w:ascii="Times New Roman" w:hAnsi="Times New Roman" w:cs="Times New Roman"/>
          <w:sz w:val="28"/>
          <w:szCs w:val="28"/>
        </w:rPr>
        <w:t>Темниковского муниципального района по видам и срокам муниципальных заимствований;</w:t>
      </w:r>
    </w:p>
    <w:p w:rsidR="00475BF4" w:rsidRPr="00475BF4" w:rsidRDefault="00475BF4" w:rsidP="003A20B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5BF4">
        <w:rPr>
          <w:rFonts w:ascii="Times New Roman" w:hAnsi="Times New Roman" w:cs="Times New Roman"/>
          <w:sz w:val="28"/>
          <w:szCs w:val="28"/>
        </w:rPr>
        <w:t xml:space="preserve">осуществление учета и регистрации долговых обязательств </w:t>
      </w:r>
      <w:r w:rsidR="005459C7">
        <w:rPr>
          <w:rFonts w:ascii="Times New Roman" w:hAnsi="Times New Roman" w:cs="Times New Roman"/>
          <w:sz w:val="28"/>
          <w:szCs w:val="28"/>
        </w:rPr>
        <w:t>Андреевского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475BF4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своевременно и в полном объеме в Муниципальной долговой книге </w:t>
      </w:r>
      <w:r w:rsidR="005459C7">
        <w:rPr>
          <w:rFonts w:ascii="Times New Roman" w:hAnsi="Times New Roman" w:cs="Times New Roman"/>
          <w:sz w:val="28"/>
          <w:szCs w:val="28"/>
        </w:rPr>
        <w:t>Андреевского</w:t>
      </w:r>
      <w:r w:rsidR="00442E6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475BF4">
        <w:rPr>
          <w:rFonts w:ascii="Times New Roman" w:hAnsi="Times New Roman" w:cs="Times New Roman"/>
          <w:sz w:val="28"/>
          <w:szCs w:val="28"/>
        </w:rPr>
        <w:t>Темниковского муниципального района;</w:t>
      </w:r>
    </w:p>
    <w:p w:rsidR="00475BF4" w:rsidRPr="00475BF4" w:rsidRDefault="00475BF4" w:rsidP="003A20B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5BF4">
        <w:rPr>
          <w:rFonts w:ascii="Times New Roman" w:hAnsi="Times New Roman" w:cs="Times New Roman"/>
          <w:sz w:val="28"/>
          <w:szCs w:val="28"/>
        </w:rPr>
        <w:t xml:space="preserve">осуществление контроля за показателями долговой устойчивости, предусмотренными </w:t>
      </w:r>
      <w:hyperlink r:id="rId7" w:history="1">
        <w:r w:rsidRPr="00475BF4">
          <w:rPr>
            <w:rFonts w:ascii="Times New Roman" w:hAnsi="Times New Roman" w:cs="Times New Roman"/>
            <w:sz w:val="28"/>
            <w:szCs w:val="28"/>
          </w:rPr>
          <w:t>Бюджетным кодексом</w:t>
        </w:r>
      </w:hyperlink>
      <w:r w:rsidRPr="00475BF4"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475BF4" w:rsidRPr="00475BF4" w:rsidRDefault="00475BF4" w:rsidP="003A20B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5BF4">
        <w:rPr>
          <w:rFonts w:ascii="Times New Roman" w:hAnsi="Times New Roman" w:cs="Times New Roman"/>
          <w:sz w:val="28"/>
          <w:szCs w:val="28"/>
        </w:rPr>
        <w:t xml:space="preserve">выполнение целевых показателей (индикаторов), предусмотренных </w:t>
      </w:r>
      <w:hyperlink r:id="rId8" w:history="1">
        <w:r w:rsidRPr="00475BF4">
          <w:rPr>
            <w:rFonts w:ascii="Times New Roman" w:hAnsi="Times New Roman" w:cs="Times New Roman"/>
            <w:sz w:val="28"/>
            <w:szCs w:val="28"/>
          </w:rPr>
          <w:t>подпрограммой</w:t>
        </w:r>
      </w:hyperlink>
      <w:r w:rsidRPr="00475BF4">
        <w:rPr>
          <w:rFonts w:ascii="Times New Roman" w:hAnsi="Times New Roman" w:cs="Times New Roman"/>
          <w:sz w:val="28"/>
          <w:szCs w:val="28"/>
        </w:rPr>
        <w:t xml:space="preserve"> "Управление муниципальным долгом </w:t>
      </w:r>
      <w:r w:rsidR="005459C7">
        <w:rPr>
          <w:rFonts w:ascii="Times New Roman" w:hAnsi="Times New Roman" w:cs="Times New Roman"/>
          <w:sz w:val="28"/>
          <w:szCs w:val="28"/>
        </w:rPr>
        <w:t>Андреевского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475BF4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района" муниципальной программы "Повышение эффективности управления муниципальными финансами в </w:t>
      </w:r>
      <w:r w:rsidR="005459C7">
        <w:rPr>
          <w:rFonts w:ascii="Times New Roman" w:hAnsi="Times New Roman" w:cs="Times New Roman"/>
          <w:sz w:val="28"/>
          <w:szCs w:val="28"/>
        </w:rPr>
        <w:t>Андреевском</w:t>
      </w:r>
      <w:r>
        <w:rPr>
          <w:rFonts w:ascii="Times New Roman" w:hAnsi="Times New Roman" w:cs="Times New Roman"/>
          <w:sz w:val="28"/>
          <w:szCs w:val="28"/>
        </w:rPr>
        <w:t xml:space="preserve"> сельском поселении Темниковского муниципального</w:t>
      </w:r>
      <w:r w:rsidRPr="00475BF4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75BF4">
        <w:rPr>
          <w:rFonts w:ascii="Times New Roman" w:hAnsi="Times New Roman" w:cs="Times New Roman"/>
          <w:sz w:val="28"/>
          <w:szCs w:val="28"/>
        </w:rPr>
        <w:t xml:space="preserve"> Республики Мордовия";</w:t>
      </w:r>
    </w:p>
    <w:p w:rsidR="00475BF4" w:rsidRPr="00475BF4" w:rsidRDefault="00475BF4" w:rsidP="003A20B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5BF4">
        <w:rPr>
          <w:rFonts w:ascii="Times New Roman" w:hAnsi="Times New Roman" w:cs="Times New Roman"/>
          <w:sz w:val="28"/>
          <w:szCs w:val="28"/>
        </w:rPr>
        <w:t xml:space="preserve">выполнение условий, прописанных в соглашении о реструктуризации задолженности </w:t>
      </w:r>
      <w:r w:rsidR="005459C7">
        <w:rPr>
          <w:rFonts w:ascii="Times New Roman" w:hAnsi="Times New Roman" w:cs="Times New Roman"/>
          <w:sz w:val="28"/>
          <w:szCs w:val="28"/>
        </w:rPr>
        <w:t>Андреевского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475BF4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475BF4">
        <w:rPr>
          <w:rFonts w:ascii="Times New Roman" w:hAnsi="Times New Roman" w:cs="Times New Roman"/>
          <w:sz w:val="28"/>
          <w:szCs w:val="28"/>
        </w:rPr>
        <w:lastRenderedPageBreak/>
        <w:t>района по бюджетным кредитам, предоставленным из республиканского бюджета Республики Мордовия.</w:t>
      </w:r>
    </w:p>
    <w:p w:rsidR="00475BF4" w:rsidRPr="00475BF4" w:rsidRDefault="00475BF4" w:rsidP="003A20BB">
      <w:pPr>
        <w:spacing w:after="0" w:line="36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6" w:name="sub_300"/>
      <w:r w:rsidRPr="00475BF4">
        <w:rPr>
          <w:rFonts w:ascii="Times New Roman" w:hAnsi="Times New Roman" w:cs="Times New Roman"/>
          <w:b/>
          <w:bCs/>
          <w:sz w:val="28"/>
          <w:szCs w:val="28"/>
        </w:rPr>
        <w:t>Меры для достижения цели и реализации задач долговой политики</w:t>
      </w:r>
      <w:bookmarkEnd w:id="6"/>
    </w:p>
    <w:p w:rsidR="00475BF4" w:rsidRPr="00C50370" w:rsidRDefault="00475BF4" w:rsidP="003A20B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50370">
        <w:rPr>
          <w:rFonts w:ascii="Times New Roman" w:hAnsi="Times New Roman" w:cs="Times New Roman"/>
          <w:sz w:val="28"/>
          <w:szCs w:val="28"/>
        </w:rPr>
        <w:t>Для достижения цели и реализации задач долговой политики необходимо поддерживать объем и структуру муниципального долга на уровне, исключающем неисполнение долговых обязательств, обеспечивать своевременность расчетов по долговым обязательствам и не допускать возникновения просроченной задолженности, проводить мониторинг и оценку потенциальных рисков, возникающих при осуществлении заимствований, осуществлять управление потенциальными рисками (выявление, контроль, оценка) и принимать меры по минимизации возможных потерь, связанных с долговыми рисками. Для эффективного проведения долговой политики должны быть приняты следующие меры:</w:t>
      </w:r>
    </w:p>
    <w:p w:rsidR="00475BF4" w:rsidRPr="00C50370" w:rsidRDefault="00475BF4" w:rsidP="003A20B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50370">
        <w:rPr>
          <w:rFonts w:ascii="Times New Roman" w:hAnsi="Times New Roman" w:cs="Times New Roman"/>
          <w:sz w:val="28"/>
          <w:szCs w:val="28"/>
        </w:rPr>
        <w:t>1) повышение доходов и сокращение расходов с целью снижения дефицита бюджета;</w:t>
      </w:r>
    </w:p>
    <w:p w:rsidR="00475BF4" w:rsidRPr="00C50370" w:rsidRDefault="00475BF4" w:rsidP="003A20B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50370">
        <w:rPr>
          <w:rFonts w:ascii="Times New Roman" w:hAnsi="Times New Roman" w:cs="Times New Roman"/>
          <w:sz w:val="28"/>
          <w:szCs w:val="28"/>
        </w:rPr>
        <w:t xml:space="preserve">2) проведение постоянного мониторинга соответствия параметров муниципального долга ограничениям, установленным </w:t>
      </w:r>
      <w:hyperlink r:id="rId9" w:history="1">
        <w:r w:rsidRPr="00C50370">
          <w:rPr>
            <w:rFonts w:ascii="Times New Roman" w:hAnsi="Times New Roman" w:cs="Times New Roman"/>
            <w:sz w:val="28"/>
            <w:szCs w:val="28"/>
          </w:rPr>
          <w:t>Бюджетным кодексом</w:t>
        </w:r>
      </w:hyperlink>
      <w:r w:rsidRPr="00C50370"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475BF4" w:rsidRPr="00C50370" w:rsidRDefault="00475BF4" w:rsidP="003A20B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50370">
        <w:rPr>
          <w:rFonts w:ascii="Times New Roman" w:hAnsi="Times New Roman" w:cs="Times New Roman"/>
          <w:sz w:val="28"/>
          <w:szCs w:val="28"/>
        </w:rPr>
        <w:t>3) привлечение заимствований с учетом их влияния на структуру накопленного муниципального долга и оценки перспектив своевременного исполнения ранее принятых долговых обязательств;</w:t>
      </w:r>
    </w:p>
    <w:p w:rsidR="00475BF4" w:rsidRPr="00C50370" w:rsidRDefault="00475BF4" w:rsidP="003A20B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50370">
        <w:rPr>
          <w:rFonts w:ascii="Times New Roman" w:hAnsi="Times New Roman" w:cs="Times New Roman"/>
          <w:sz w:val="28"/>
          <w:szCs w:val="28"/>
        </w:rPr>
        <w:t>4) привлечение краткосрочных бюджетных кредитов;</w:t>
      </w:r>
    </w:p>
    <w:p w:rsidR="00475BF4" w:rsidRPr="00C50370" w:rsidRDefault="00475BF4" w:rsidP="003A20B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50370">
        <w:rPr>
          <w:rFonts w:ascii="Times New Roman" w:hAnsi="Times New Roman" w:cs="Times New Roman"/>
          <w:sz w:val="28"/>
          <w:szCs w:val="28"/>
        </w:rPr>
        <w:t>5) рефинансирование долговых обязательств;</w:t>
      </w:r>
    </w:p>
    <w:p w:rsidR="00475BF4" w:rsidRPr="00C50370" w:rsidRDefault="00475BF4" w:rsidP="003A20B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50370">
        <w:rPr>
          <w:rFonts w:ascii="Times New Roman" w:hAnsi="Times New Roman" w:cs="Times New Roman"/>
          <w:sz w:val="28"/>
          <w:szCs w:val="28"/>
        </w:rPr>
        <w:t>6) установление и поддержание моратория на предоставление муниципальных гарантий.</w:t>
      </w:r>
    </w:p>
    <w:p w:rsidR="00475BF4" w:rsidRPr="00475BF4" w:rsidRDefault="00475BF4" w:rsidP="003A20B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50370">
        <w:rPr>
          <w:rFonts w:ascii="Times New Roman" w:hAnsi="Times New Roman" w:cs="Times New Roman"/>
          <w:b/>
          <w:sz w:val="28"/>
          <w:szCs w:val="28"/>
        </w:rPr>
        <w:t xml:space="preserve">                  Риски в реализации д</w:t>
      </w:r>
      <w:r>
        <w:rPr>
          <w:rFonts w:ascii="Times New Roman" w:hAnsi="Times New Roman" w:cs="Times New Roman"/>
          <w:b/>
          <w:sz w:val="28"/>
          <w:szCs w:val="28"/>
        </w:rPr>
        <w:t xml:space="preserve">олговой политики               </w:t>
      </w:r>
    </w:p>
    <w:p w:rsidR="00475BF4" w:rsidRPr="00C50370" w:rsidRDefault="00475BF4" w:rsidP="003A20B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50370">
        <w:rPr>
          <w:rFonts w:ascii="Times New Roman" w:hAnsi="Times New Roman" w:cs="Times New Roman"/>
          <w:sz w:val="28"/>
          <w:szCs w:val="28"/>
        </w:rPr>
        <w:t>Основным риском, связанным с управлением муниципальным долгом в период 20</w:t>
      </w:r>
      <w:r>
        <w:rPr>
          <w:rFonts w:ascii="Times New Roman" w:hAnsi="Times New Roman" w:cs="Times New Roman"/>
          <w:sz w:val="28"/>
          <w:szCs w:val="28"/>
        </w:rPr>
        <w:t>23</w:t>
      </w:r>
      <w:r w:rsidRPr="00C50370">
        <w:rPr>
          <w:rFonts w:ascii="Times New Roman" w:hAnsi="Times New Roman" w:cs="Times New Roman"/>
          <w:sz w:val="28"/>
          <w:szCs w:val="28"/>
        </w:rPr>
        <w:t>-202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C50370">
        <w:rPr>
          <w:rFonts w:ascii="Times New Roman" w:hAnsi="Times New Roman" w:cs="Times New Roman"/>
          <w:sz w:val="28"/>
          <w:szCs w:val="28"/>
        </w:rPr>
        <w:t xml:space="preserve"> годов является риск рефинансирования долговых обязательств.</w:t>
      </w:r>
    </w:p>
    <w:p w:rsidR="00475BF4" w:rsidRPr="00C50370" w:rsidRDefault="00475BF4" w:rsidP="003A20B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50370">
        <w:rPr>
          <w:rFonts w:ascii="Times New Roman" w:hAnsi="Times New Roman" w:cs="Times New Roman"/>
          <w:sz w:val="28"/>
          <w:szCs w:val="28"/>
        </w:rPr>
        <w:t xml:space="preserve">Риск рефинансирования - отсутствие возможности осуществить на приемлемых условиях новые заимствования для погашения накопленного </w:t>
      </w:r>
      <w:r w:rsidRPr="00C50370">
        <w:rPr>
          <w:rFonts w:ascii="Times New Roman" w:hAnsi="Times New Roman" w:cs="Times New Roman"/>
          <w:sz w:val="28"/>
          <w:szCs w:val="28"/>
        </w:rPr>
        <w:lastRenderedPageBreak/>
        <w:t>муниципального долга и, как следствие, исполнение долговых обязательств за счет доходов бюджетов. В целях оценки риска рефинансирования необходимо на постоянной основе осуществлять мониторинг конъюнктуры долгового рынка, сопоставляя складывающиеся на нем тенденции с графиком погашения накопленных долговых обязательств.</w:t>
      </w:r>
    </w:p>
    <w:p w:rsidR="00475BF4" w:rsidRPr="00C50370" w:rsidRDefault="00475BF4" w:rsidP="003A20B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5BF4" w:rsidRPr="00C50370" w:rsidRDefault="00475BF4" w:rsidP="003A20BB">
      <w:pPr>
        <w:spacing w:after="0" w:line="360" w:lineRule="auto"/>
        <w:jc w:val="both"/>
        <w:rPr>
          <w:rFonts w:ascii="Times New Roman" w:hAnsi="Times New Roman" w:cs="Times New Roman"/>
          <w:bCs/>
          <w:color w:val="26282F"/>
          <w:sz w:val="28"/>
          <w:szCs w:val="28"/>
        </w:rPr>
      </w:pPr>
    </w:p>
    <w:p w:rsidR="00475BF4" w:rsidRPr="00B73547" w:rsidRDefault="00475BF4" w:rsidP="003A20BB">
      <w:pPr>
        <w:pStyle w:val="1"/>
        <w:spacing w:before="0" w:after="0" w:line="360" w:lineRule="auto"/>
        <w:jc w:val="both"/>
        <w:rPr>
          <w:sz w:val="28"/>
          <w:szCs w:val="28"/>
        </w:rPr>
      </w:pPr>
    </w:p>
    <w:p w:rsidR="00086FB9" w:rsidRDefault="00086FB9" w:rsidP="003A20B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86FB9" w:rsidRDefault="00086FB9" w:rsidP="003A20B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86FB9" w:rsidRPr="00A16B86" w:rsidRDefault="00086FB9" w:rsidP="00A16B86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086FB9" w:rsidRPr="00A16B86" w:rsidSect="00583179">
      <w:headerReference w:type="default" r:id="rId10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19DE" w:rsidRDefault="008319DE" w:rsidP="00384F63">
      <w:pPr>
        <w:spacing w:after="0" w:line="240" w:lineRule="auto"/>
      </w:pPr>
      <w:r>
        <w:separator/>
      </w:r>
    </w:p>
  </w:endnote>
  <w:endnote w:type="continuationSeparator" w:id="1">
    <w:p w:rsidR="008319DE" w:rsidRDefault="008319DE" w:rsidP="00384F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19DE" w:rsidRDefault="008319DE" w:rsidP="00384F63">
      <w:pPr>
        <w:spacing w:after="0" w:line="240" w:lineRule="auto"/>
      </w:pPr>
      <w:r>
        <w:separator/>
      </w:r>
    </w:p>
  </w:footnote>
  <w:footnote w:type="continuationSeparator" w:id="1">
    <w:p w:rsidR="008319DE" w:rsidRDefault="008319DE" w:rsidP="00384F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018783"/>
    </w:sdtPr>
    <w:sdtContent>
      <w:p w:rsidR="00384F63" w:rsidRDefault="001F4F69">
        <w:pPr>
          <w:pStyle w:val="a7"/>
          <w:jc w:val="center"/>
        </w:pPr>
        <w:r>
          <w:fldChar w:fldCharType="begin"/>
        </w:r>
        <w:r w:rsidR="008E2FDF">
          <w:instrText xml:space="preserve"> PAGE   \* MERGEFORMAT </w:instrText>
        </w:r>
        <w:r>
          <w:fldChar w:fldCharType="separate"/>
        </w:r>
        <w:r w:rsidR="003A20BB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384F63" w:rsidRDefault="00384F63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224164"/>
    <w:multiLevelType w:val="hybridMultilevel"/>
    <w:tmpl w:val="67E40538"/>
    <w:lvl w:ilvl="0" w:tplc="082CD1C8">
      <w:start w:val="2"/>
      <w:numFmt w:val="decimal"/>
      <w:lvlText w:val="%1."/>
      <w:lvlJc w:val="left"/>
      <w:pPr>
        <w:ind w:left="3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410" w:hanging="360"/>
      </w:pPr>
    </w:lvl>
    <w:lvl w:ilvl="2" w:tplc="0419001B" w:tentative="1">
      <w:start w:val="1"/>
      <w:numFmt w:val="lowerRoman"/>
      <w:lvlText w:val="%3."/>
      <w:lvlJc w:val="right"/>
      <w:pPr>
        <w:ind w:left="5130" w:hanging="180"/>
      </w:pPr>
    </w:lvl>
    <w:lvl w:ilvl="3" w:tplc="0419000F" w:tentative="1">
      <w:start w:val="1"/>
      <w:numFmt w:val="decimal"/>
      <w:lvlText w:val="%4."/>
      <w:lvlJc w:val="left"/>
      <w:pPr>
        <w:ind w:left="5850" w:hanging="360"/>
      </w:pPr>
    </w:lvl>
    <w:lvl w:ilvl="4" w:tplc="04190019" w:tentative="1">
      <w:start w:val="1"/>
      <w:numFmt w:val="lowerLetter"/>
      <w:lvlText w:val="%5."/>
      <w:lvlJc w:val="left"/>
      <w:pPr>
        <w:ind w:left="6570" w:hanging="360"/>
      </w:pPr>
    </w:lvl>
    <w:lvl w:ilvl="5" w:tplc="0419001B" w:tentative="1">
      <w:start w:val="1"/>
      <w:numFmt w:val="lowerRoman"/>
      <w:lvlText w:val="%6."/>
      <w:lvlJc w:val="right"/>
      <w:pPr>
        <w:ind w:left="7290" w:hanging="180"/>
      </w:pPr>
    </w:lvl>
    <w:lvl w:ilvl="6" w:tplc="0419000F" w:tentative="1">
      <w:start w:val="1"/>
      <w:numFmt w:val="decimal"/>
      <w:lvlText w:val="%7."/>
      <w:lvlJc w:val="left"/>
      <w:pPr>
        <w:ind w:left="8010" w:hanging="360"/>
      </w:pPr>
    </w:lvl>
    <w:lvl w:ilvl="7" w:tplc="04190019" w:tentative="1">
      <w:start w:val="1"/>
      <w:numFmt w:val="lowerLetter"/>
      <w:lvlText w:val="%8."/>
      <w:lvlJc w:val="left"/>
      <w:pPr>
        <w:ind w:left="8730" w:hanging="360"/>
      </w:pPr>
    </w:lvl>
    <w:lvl w:ilvl="8" w:tplc="0419001B" w:tentative="1">
      <w:start w:val="1"/>
      <w:numFmt w:val="lowerRoman"/>
      <w:lvlText w:val="%9."/>
      <w:lvlJc w:val="right"/>
      <w:pPr>
        <w:ind w:left="9450" w:hanging="180"/>
      </w:pPr>
    </w:lvl>
  </w:abstractNum>
  <w:abstractNum w:abstractNumId="1">
    <w:nsid w:val="331D103F"/>
    <w:multiLevelType w:val="hybridMultilevel"/>
    <w:tmpl w:val="6414B700"/>
    <w:lvl w:ilvl="0" w:tplc="827A212C">
      <w:start w:val="4"/>
      <w:numFmt w:val="decimal"/>
      <w:lvlText w:val="%1."/>
      <w:lvlJc w:val="left"/>
      <w:pPr>
        <w:ind w:left="1080" w:hanging="360"/>
      </w:pPr>
      <w:rPr>
        <w:rFonts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D84094D"/>
    <w:multiLevelType w:val="hybridMultilevel"/>
    <w:tmpl w:val="1E94569E"/>
    <w:lvl w:ilvl="0" w:tplc="13AE561E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3">
    <w:nsid w:val="4DAF7653"/>
    <w:multiLevelType w:val="hybridMultilevel"/>
    <w:tmpl w:val="3FDC3354"/>
    <w:lvl w:ilvl="0" w:tplc="8760067C">
      <w:start w:val="4"/>
      <w:numFmt w:val="decimal"/>
      <w:lvlText w:val="%1."/>
      <w:lvlJc w:val="left"/>
      <w:pPr>
        <w:ind w:left="4046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4770" w:hanging="360"/>
      </w:pPr>
    </w:lvl>
    <w:lvl w:ilvl="2" w:tplc="0419001B" w:tentative="1">
      <w:start w:val="1"/>
      <w:numFmt w:val="lowerRoman"/>
      <w:lvlText w:val="%3."/>
      <w:lvlJc w:val="right"/>
      <w:pPr>
        <w:ind w:left="5490" w:hanging="180"/>
      </w:pPr>
    </w:lvl>
    <w:lvl w:ilvl="3" w:tplc="0419000F" w:tentative="1">
      <w:start w:val="1"/>
      <w:numFmt w:val="decimal"/>
      <w:lvlText w:val="%4."/>
      <w:lvlJc w:val="left"/>
      <w:pPr>
        <w:ind w:left="6210" w:hanging="360"/>
      </w:pPr>
    </w:lvl>
    <w:lvl w:ilvl="4" w:tplc="04190019" w:tentative="1">
      <w:start w:val="1"/>
      <w:numFmt w:val="lowerLetter"/>
      <w:lvlText w:val="%5."/>
      <w:lvlJc w:val="left"/>
      <w:pPr>
        <w:ind w:left="6930" w:hanging="360"/>
      </w:pPr>
    </w:lvl>
    <w:lvl w:ilvl="5" w:tplc="0419001B" w:tentative="1">
      <w:start w:val="1"/>
      <w:numFmt w:val="lowerRoman"/>
      <w:lvlText w:val="%6."/>
      <w:lvlJc w:val="right"/>
      <w:pPr>
        <w:ind w:left="7650" w:hanging="180"/>
      </w:pPr>
    </w:lvl>
    <w:lvl w:ilvl="6" w:tplc="0419000F" w:tentative="1">
      <w:start w:val="1"/>
      <w:numFmt w:val="decimal"/>
      <w:lvlText w:val="%7."/>
      <w:lvlJc w:val="left"/>
      <w:pPr>
        <w:ind w:left="8370" w:hanging="360"/>
      </w:pPr>
    </w:lvl>
    <w:lvl w:ilvl="7" w:tplc="04190019" w:tentative="1">
      <w:start w:val="1"/>
      <w:numFmt w:val="lowerLetter"/>
      <w:lvlText w:val="%8."/>
      <w:lvlJc w:val="left"/>
      <w:pPr>
        <w:ind w:left="9090" w:hanging="360"/>
      </w:pPr>
    </w:lvl>
    <w:lvl w:ilvl="8" w:tplc="0419001B" w:tentative="1">
      <w:start w:val="1"/>
      <w:numFmt w:val="lowerRoman"/>
      <w:lvlText w:val="%9."/>
      <w:lvlJc w:val="right"/>
      <w:pPr>
        <w:ind w:left="9810" w:hanging="180"/>
      </w:pPr>
    </w:lvl>
  </w:abstractNum>
  <w:abstractNum w:abstractNumId="4">
    <w:nsid w:val="595B45D7"/>
    <w:multiLevelType w:val="singleLevel"/>
    <w:tmpl w:val="86FCFC6C"/>
    <w:lvl w:ilvl="0">
      <w:start w:val="1"/>
      <w:numFmt w:val="decimal"/>
      <w:lvlText w:val="%1."/>
      <w:legacy w:legacy="1" w:legacySpace="0" w:legacyIndent="576"/>
      <w:lvlJc w:val="left"/>
      <w:rPr>
        <w:rFonts w:ascii="Times New Roman" w:eastAsiaTheme="minorEastAsia" w:hAnsi="Times New Roman" w:cs="Times New Roman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B2157"/>
    <w:rsid w:val="000144CA"/>
    <w:rsid w:val="00025990"/>
    <w:rsid w:val="00033F26"/>
    <w:rsid w:val="00035FD8"/>
    <w:rsid w:val="00051CC3"/>
    <w:rsid w:val="00061EBF"/>
    <w:rsid w:val="00077B15"/>
    <w:rsid w:val="000849C8"/>
    <w:rsid w:val="00086FB9"/>
    <w:rsid w:val="000A0C57"/>
    <w:rsid w:val="000B26FE"/>
    <w:rsid w:val="000E1ABC"/>
    <w:rsid w:val="00105770"/>
    <w:rsid w:val="0013291F"/>
    <w:rsid w:val="001330B8"/>
    <w:rsid w:val="001621CC"/>
    <w:rsid w:val="00180CEA"/>
    <w:rsid w:val="00186DFA"/>
    <w:rsid w:val="001940FE"/>
    <w:rsid w:val="001A01FD"/>
    <w:rsid w:val="001B356B"/>
    <w:rsid w:val="001C6F42"/>
    <w:rsid w:val="001E5426"/>
    <w:rsid w:val="001F4F69"/>
    <w:rsid w:val="002A3F0B"/>
    <w:rsid w:val="002A6566"/>
    <w:rsid w:val="002B071A"/>
    <w:rsid w:val="002F3306"/>
    <w:rsid w:val="002F78B6"/>
    <w:rsid w:val="00354216"/>
    <w:rsid w:val="00370F96"/>
    <w:rsid w:val="0038025E"/>
    <w:rsid w:val="00384F63"/>
    <w:rsid w:val="00387786"/>
    <w:rsid w:val="003A20BB"/>
    <w:rsid w:val="003B1858"/>
    <w:rsid w:val="003B3EC8"/>
    <w:rsid w:val="003D5B32"/>
    <w:rsid w:val="00416C8E"/>
    <w:rsid w:val="00423644"/>
    <w:rsid w:val="00430774"/>
    <w:rsid w:val="00442E6A"/>
    <w:rsid w:val="00443691"/>
    <w:rsid w:val="00473929"/>
    <w:rsid w:val="00475534"/>
    <w:rsid w:val="00475BF4"/>
    <w:rsid w:val="00476BF3"/>
    <w:rsid w:val="00495EF6"/>
    <w:rsid w:val="004A5D68"/>
    <w:rsid w:val="004C1DDC"/>
    <w:rsid w:val="004C6990"/>
    <w:rsid w:val="004C750A"/>
    <w:rsid w:val="004E6AA6"/>
    <w:rsid w:val="00507F48"/>
    <w:rsid w:val="005244B1"/>
    <w:rsid w:val="005333DE"/>
    <w:rsid w:val="00535270"/>
    <w:rsid w:val="005459C7"/>
    <w:rsid w:val="00545F68"/>
    <w:rsid w:val="00547A38"/>
    <w:rsid w:val="00554F3D"/>
    <w:rsid w:val="005624E7"/>
    <w:rsid w:val="0056683E"/>
    <w:rsid w:val="00572824"/>
    <w:rsid w:val="00583179"/>
    <w:rsid w:val="005861AB"/>
    <w:rsid w:val="00591CBC"/>
    <w:rsid w:val="005A584A"/>
    <w:rsid w:val="005B004E"/>
    <w:rsid w:val="005F1DDC"/>
    <w:rsid w:val="005F726A"/>
    <w:rsid w:val="006178B4"/>
    <w:rsid w:val="006417AF"/>
    <w:rsid w:val="00642A79"/>
    <w:rsid w:val="006C54F1"/>
    <w:rsid w:val="006D29F6"/>
    <w:rsid w:val="007260E3"/>
    <w:rsid w:val="0077675C"/>
    <w:rsid w:val="0078216A"/>
    <w:rsid w:val="007977EB"/>
    <w:rsid w:val="007A60DF"/>
    <w:rsid w:val="00817269"/>
    <w:rsid w:val="00820895"/>
    <w:rsid w:val="008319DE"/>
    <w:rsid w:val="00842E45"/>
    <w:rsid w:val="008436CD"/>
    <w:rsid w:val="00857E6F"/>
    <w:rsid w:val="00896846"/>
    <w:rsid w:val="008A2E23"/>
    <w:rsid w:val="008B4AEB"/>
    <w:rsid w:val="008E2FDF"/>
    <w:rsid w:val="008F3567"/>
    <w:rsid w:val="008F72EB"/>
    <w:rsid w:val="009032C9"/>
    <w:rsid w:val="009168CA"/>
    <w:rsid w:val="00966D73"/>
    <w:rsid w:val="00975161"/>
    <w:rsid w:val="0097706C"/>
    <w:rsid w:val="00997BF3"/>
    <w:rsid w:val="00997FEE"/>
    <w:rsid w:val="009A2C90"/>
    <w:rsid w:val="009A47C4"/>
    <w:rsid w:val="009C35E8"/>
    <w:rsid w:val="009C564A"/>
    <w:rsid w:val="009D004B"/>
    <w:rsid w:val="009D26AA"/>
    <w:rsid w:val="009E775E"/>
    <w:rsid w:val="00A16B86"/>
    <w:rsid w:val="00A36264"/>
    <w:rsid w:val="00A8128D"/>
    <w:rsid w:val="00A91757"/>
    <w:rsid w:val="00AE0E11"/>
    <w:rsid w:val="00AE3C66"/>
    <w:rsid w:val="00AF0C1D"/>
    <w:rsid w:val="00B25C75"/>
    <w:rsid w:val="00B465BA"/>
    <w:rsid w:val="00B771FC"/>
    <w:rsid w:val="00B803EB"/>
    <w:rsid w:val="00BA6F9E"/>
    <w:rsid w:val="00BC5037"/>
    <w:rsid w:val="00BE228B"/>
    <w:rsid w:val="00BE6F90"/>
    <w:rsid w:val="00C01894"/>
    <w:rsid w:val="00C147EB"/>
    <w:rsid w:val="00C31575"/>
    <w:rsid w:val="00C46E5B"/>
    <w:rsid w:val="00C82D76"/>
    <w:rsid w:val="00CB0BC9"/>
    <w:rsid w:val="00CB1E35"/>
    <w:rsid w:val="00CB47A8"/>
    <w:rsid w:val="00CC628A"/>
    <w:rsid w:val="00CF7C08"/>
    <w:rsid w:val="00D01346"/>
    <w:rsid w:val="00D304CB"/>
    <w:rsid w:val="00D30B38"/>
    <w:rsid w:val="00D468D3"/>
    <w:rsid w:val="00D5239E"/>
    <w:rsid w:val="00D816CF"/>
    <w:rsid w:val="00D85795"/>
    <w:rsid w:val="00DB6E00"/>
    <w:rsid w:val="00DC1E81"/>
    <w:rsid w:val="00DF13ED"/>
    <w:rsid w:val="00E13D4A"/>
    <w:rsid w:val="00E27BD5"/>
    <w:rsid w:val="00E335E3"/>
    <w:rsid w:val="00E54484"/>
    <w:rsid w:val="00E56618"/>
    <w:rsid w:val="00E82888"/>
    <w:rsid w:val="00EA52B4"/>
    <w:rsid w:val="00EB2157"/>
    <w:rsid w:val="00EB34C5"/>
    <w:rsid w:val="00EB5643"/>
    <w:rsid w:val="00EC02D2"/>
    <w:rsid w:val="00EE0A3F"/>
    <w:rsid w:val="00F11D47"/>
    <w:rsid w:val="00F24D61"/>
    <w:rsid w:val="00F34B87"/>
    <w:rsid w:val="00F402DD"/>
    <w:rsid w:val="00F547B9"/>
    <w:rsid w:val="00F62A12"/>
    <w:rsid w:val="00F82A4E"/>
    <w:rsid w:val="00FB0417"/>
    <w:rsid w:val="00FB2252"/>
    <w:rsid w:val="00FB4565"/>
    <w:rsid w:val="00FC53AC"/>
    <w:rsid w:val="00FD713B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5161"/>
  </w:style>
  <w:style w:type="paragraph" w:styleId="1">
    <w:name w:val="heading 1"/>
    <w:basedOn w:val="a"/>
    <w:next w:val="a"/>
    <w:link w:val="10"/>
    <w:qFormat/>
    <w:rsid w:val="009D26AA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character" w:customStyle="1" w:styleId="10">
    <w:name w:val="Заголовок 1 Знак"/>
    <w:basedOn w:val="a0"/>
    <w:link w:val="1"/>
    <w:rsid w:val="009D26AA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7">
    <w:name w:val="header"/>
    <w:basedOn w:val="a"/>
    <w:link w:val="a8"/>
    <w:uiPriority w:val="99"/>
    <w:unhideWhenUsed/>
    <w:rsid w:val="00384F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84F63"/>
  </w:style>
  <w:style w:type="paragraph" w:styleId="a9">
    <w:name w:val="footer"/>
    <w:basedOn w:val="a"/>
    <w:link w:val="aa"/>
    <w:uiPriority w:val="99"/>
    <w:semiHidden/>
    <w:unhideWhenUsed/>
    <w:rsid w:val="00384F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384F63"/>
  </w:style>
  <w:style w:type="paragraph" w:styleId="ab">
    <w:name w:val="Balloon Text"/>
    <w:basedOn w:val="a"/>
    <w:link w:val="ac"/>
    <w:uiPriority w:val="99"/>
    <w:semiHidden/>
    <w:unhideWhenUsed/>
    <w:rsid w:val="004C1D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C1DDC"/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34"/>
    <w:qFormat/>
    <w:rsid w:val="00DC1E81"/>
    <w:pPr>
      <w:ind w:left="720"/>
      <w:contextualSpacing/>
    </w:pPr>
  </w:style>
  <w:style w:type="paragraph" w:styleId="ae">
    <w:name w:val="Body Text"/>
    <w:basedOn w:val="a"/>
    <w:link w:val="af"/>
    <w:rsid w:val="00CC628A"/>
    <w:pPr>
      <w:spacing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">
    <w:name w:val="Основной текст Знак"/>
    <w:basedOn w:val="a0"/>
    <w:link w:val="ae"/>
    <w:rsid w:val="00CC628A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Normal">
    <w:name w:val="ConsPlusNormal"/>
    <w:rsid w:val="00CC628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f0">
    <w:name w:val="footnote text"/>
    <w:basedOn w:val="a"/>
    <w:link w:val="af1"/>
    <w:uiPriority w:val="99"/>
    <w:rsid w:val="00A16B86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rsid w:val="00A16B86"/>
    <w:rPr>
      <w:rFonts w:ascii="Times New Roman" w:eastAsia="Times New Roman" w:hAnsi="Times New Roman" w:cs="Times New Roman"/>
      <w:sz w:val="20"/>
      <w:szCs w:val="20"/>
    </w:rPr>
  </w:style>
  <w:style w:type="character" w:styleId="af2">
    <w:name w:val="footnote reference"/>
    <w:basedOn w:val="a0"/>
    <w:rsid w:val="00A16B86"/>
    <w:rPr>
      <w:vertAlign w:val="superscript"/>
    </w:rPr>
  </w:style>
  <w:style w:type="paragraph" w:customStyle="1" w:styleId="ConsPlusTitle">
    <w:name w:val="ConsPlusTitle"/>
    <w:rsid w:val="00F11D4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character" w:customStyle="1" w:styleId="af3">
    <w:name w:val="Гипертекстовая ссылка"/>
    <w:uiPriority w:val="99"/>
    <w:rsid w:val="00C147EB"/>
    <w:rPr>
      <w:rFonts w:cs="Times New Roman"/>
      <w:color w:val="106BBE"/>
    </w:rPr>
  </w:style>
  <w:style w:type="paragraph" w:customStyle="1" w:styleId="af4">
    <w:name w:val="Знак"/>
    <w:basedOn w:val="a"/>
    <w:rsid w:val="00C147E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5">
    <w:name w:val="Цветовое выделение"/>
    <w:uiPriority w:val="99"/>
    <w:rsid w:val="00475BF4"/>
    <w:rPr>
      <w:b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9D26AA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character" w:customStyle="1" w:styleId="10">
    <w:name w:val="Заголовок 1 Знак"/>
    <w:basedOn w:val="a0"/>
    <w:link w:val="1"/>
    <w:rsid w:val="009D26AA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7">
    <w:name w:val="header"/>
    <w:basedOn w:val="a"/>
    <w:link w:val="a8"/>
    <w:uiPriority w:val="99"/>
    <w:unhideWhenUsed/>
    <w:rsid w:val="00384F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84F63"/>
  </w:style>
  <w:style w:type="paragraph" w:styleId="a9">
    <w:name w:val="footer"/>
    <w:basedOn w:val="a"/>
    <w:link w:val="aa"/>
    <w:uiPriority w:val="99"/>
    <w:semiHidden/>
    <w:unhideWhenUsed/>
    <w:rsid w:val="00384F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384F63"/>
  </w:style>
  <w:style w:type="paragraph" w:styleId="ab">
    <w:name w:val="Balloon Text"/>
    <w:basedOn w:val="a"/>
    <w:link w:val="ac"/>
    <w:uiPriority w:val="99"/>
    <w:semiHidden/>
    <w:unhideWhenUsed/>
    <w:rsid w:val="004C1D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C1DDC"/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34"/>
    <w:qFormat/>
    <w:rsid w:val="00DC1E81"/>
    <w:pPr>
      <w:ind w:left="720"/>
      <w:contextualSpacing/>
    </w:pPr>
  </w:style>
  <w:style w:type="paragraph" w:styleId="ae">
    <w:name w:val="Body Text"/>
    <w:basedOn w:val="a"/>
    <w:link w:val="af"/>
    <w:rsid w:val="00CC628A"/>
    <w:pPr>
      <w:spacing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">
    <w:name w:val="Основной текст Знак"/>
    <w:basedOn w:val="a0"/>
    <w:link w:val="ae"/>
    <w:rsid w:val="00CC628A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Normal">
    <w:name w:val="ConsPlusNormal"/>
    <w:rsid w:val="00CC628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f0">
    <w:name w:val="footnote text"/>
    <w:basedOn w:val="a"/>
    <w:link w:val="af1"/>
    <w:uiPriority w:val="99"/>
    <w:rsid w:val="00A16B86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rsid w:val="00A16B86"/>
    <w:rPr>
      <w:rFonts w:ascii="Times New Roman" w:eastAsia="Times New Roman" w:hAnsi="Times New Roman" w:cs="Times New Roman"/>
      <w:sz w:val="20"/>
      <w:szCs w:val="20"/>
    </w:rPr>
  </w:style>
  <w:style w:type="character" w:styleId="af2">
    <w:name w:val="footnote reference"/>
    <w:basedOn w:val="a0"/>
    <w:rsid w:val="00A16B86"/>
    <w:rPr>
      <w:vertAlign w:val="superscript"/>
    </w:rPr>
  </w:style>
  <w:style w:type="paragraph" w:customStyle="1" w:styleId="ConsPlusTitle">
    <w:name w:val="ConsPlusTitle"/>
    <w:rsid w:val="00F11D4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character" w:customStyle="1" w:styleId="af3">
    <w:name w:val="Гипертекстовая ссылка"/>
    <w:uiPriority w:val="99"/>
    <w:rsid w:val="00C147EB"/>
    <w:rPr>
      <w:rFonts w:cs="Times New Roman"/>
      <w:color w:val="106BBE"/>
    </w:rPr>
  </w:style>
  <w:style w:type="paragraph" w:customStyle="1" w:styleId="af4">
    <w:name w:val="Знак"/>
    <w:basedOn w:val="a"/>
    <w:rsid w:val="00C147E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5">
    <w:name w:val="Цветовое выделение"/>
    <w:uiPriority w:val="99"/>
    <w:rsid w:val="00475BF4"/>
    <w:rPr>
      <w:b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120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0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44803536.7000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garantF1://12012604.0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garantF1://1201260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1033</Words>
  <Characters>5890</Characters>
  <Application>Microsoft Office Word</Application>
  <DocSecurity>0</DocSecurity>
  <Lines>49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9</vt:i4>
      </vt:variant>
    </vt:vector>
  </HeadingPairs>
  <TitlesOfParts>
    <vt:vector size="10" baseType="lpstr">
      <vt:lpstr/>
      <vt:lpstr>П О С Т А Н О В Л Е Н И Е</vt:lpstr>
      <vt:lpstr>__________2022 г								   № __</vt:lpstr>
      <vt:lpstr>Об основных направлениях долговой политики Старогородского сельского поселения Т</vt:lpstr>
      <vt:lpstr/>
      <vt:lpstr>Основные направления долговой политики Старогородского сельского поселения Темни</vt:lpstr>
      <vt:lpstr>Текущее состояние муниципального долга</vt:lpstr>
      <vt:lpstr>Цели и задачи долговой политики на 2023 - 2025 годы</vt:lpstr>
      <vt:lpstr>Меры для достижения цели и реализации задач долговой политики</vt:lpstr>
      <vt:lpstr/>
    </vt:vector>
  </TitlesOfParts>
  <Company/>
  <LinksUpToDate>false</LinksUpToDate>
  <CharactersWithSpaces>6910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7</cp:revision>
  <cp:lastPrinted>2022-02-09T13:22:00Z</cp:lastPrinted>
  <dcterms:created xsi:type="dcterms:W3CDTF">2022-11-07T08:16:00Z</dcterms:created>
  <dcterms:modified xsi:type="dcterms:W3CDTF">2022-11-09T11:59:00Z</dcterms:modified>
</cp:coreProperties>
</file>