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13</w:t>
      </w:r>
      <w:r w:rsidR="00CF1E65">
        <w:rPr>
          <w:rFonts w:ascii="Times New Roman" w:hAnsi="Times New Roman" w:cs="Times New Roman"/>
          <w:sz w:val="24"/>
          <w:szCs w:val="24"/>
        </w:rPr>
        <w:t>8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3502" w:rsidRPr="00043502" w:rsidRDefault="00043502" w:rsidP="00043502">
      <w:pPr>
        <w:autoSpaceDE w:val="0"/>
        <w:autoSpaceDN w:val="0"/>
        <w:adjustRightInd w:val="0"/>
        <w:spacing w:line="192" w:lineRule="auto"/>
        <w:ind w:firstLine="53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>Вопрос: что такое исковая давность?</w:t>
      </w:r>
    </w:p>
    <w:p w:rsidR="00043502" w:rsidRPr="00043502" w:rsidRDefault="00043502" w:rsidP="00043502">
      <w:pPr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>Исковой давностью согласно статье 195 Гражданского кодекса Российской Федерации признается срок для защиты права в суде по иску лица, право которого нарушено.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Общий срок исковой давности составляет три года. По общему правилу он </w:t>
      </w:r>
      <w:hyperlink r:id="rId6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начинается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со дня, который определяется </w:t>
      </w:r>
      <w:hyperlink r:id="rId7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статьей 200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РФ, и не может превышать 10 лет со дня нарушения права, для защиты которого этот срок установлен (</w:t>
      </w:r>
      <w:hyperlink r:id="rId8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2 ст. 196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РФ). По обязательствам, у которых срок исполнения не определен или определен моментом востребования, срок исковой давности не может превышать 10 лет со дня возникновения обязательства (</w:t>
      </w:r>
      <w:hyperlink r:id="rId9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2 ст. 200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РФ).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>Специальные сроки исковой давности могут быть установлены законом (</w:t>
      </w:r>
      <w:hyperlink r:id="rId10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1 ст. 197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РФ). В частности, есть следующие специальные сроки: 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43502">
        <w:rPr>
          <w:rFonts w:ascii="Times New Roman" w:hAnsi="Times New Roman" w:cs="Times New Roman"/>
          <w:color w:val="000000"/>
          <w:sz w:val="28"/>
          <w:szCs w:val="28"/>
        </w:rPr>
        <w:t>3 месяца - для перевода прав и обязанностей покупателя на участника долевой собственности при нарушении преимущественного права покупки (</w:t>
      </w:r>
      <w:hyperlink r:id="rId11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3 ст. 250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</w:t>
      </w:r>
      <w:proofErr w:type="gramEnd"/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6 месяцев: для оспаривания решения собрания (но в пределах двухлетнего срока, предусмотренного </w:t>
      </w:r>
      <w:hyperlink r:id="rId12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5 ст. 181.4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требования о понуждении заключить основной договор во исполнение предварительного (</w:t>
      </w:r>
      <w:hyperlink r:id="rId13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5 ст. 429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1 год: для требований о признании </w:t>
      </w:r>
      <w:proofErr w:type="spellStart"/>
      <w:r w:rsidRPr="00043502">
        <w:rPr>
          <w:rFonts w:ascii="Times New Roman" w:hAnsi="Times New Roman" w:cs="Times New Roman"/>
          <w:color w:val="000000"/>
          <w:sz w:val="28"/>
          <w:szCs w:val="28"/>
        </w:rPr>
        <w:t>оспоримой</w:t>
      </w:r>
      <w:proofErr w:type="spellEnd"/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сделки недействительной и о применении последствий ее недействительности (</w:t>
      </w:r>
      <w:hyperlink r:id="rId14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2 ст. 181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признания торгов недействительными (</w:t>
      </w:r>
      <w:hyperlink r:id="rId15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1 ст. 449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требований в связи с ненадлежащим качеством работы, которая выполнена по договору подряда, за исключением требований в отношении зданий и сооружений (</w:t>
      </w:r>
      <w:hyperlink r:id="rId16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1 ст. 725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</w:t>
      </w:r>
      <w:proofErr w:type="gramEnd"/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требований, которые вытекают из перевозки груза (</w:t>
      </w:r>
      <w:hyperlink r:id="rId17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3 ст. 797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ГК РФ); требований, которые вытекают из договора транспортной экспедиции (</w:t>
      </w:r>
      <w:hyperlink r:id="rId18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ст. 13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Закона о транспортно-экспедиционной деятельности);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502">
        <w:rPr>
          <w:rFonts w:ascii="Times New Roman" w:hAnsi="Times New Roman" w:cs="Times New Roman"/>
          <w:color w:val="000000"/>
          <w:sz w:val="28"/>
          <w:szCs w:val="28"/>
        </w:rPr>
        <w:t>20 лет - для исков о компенсации вреда окружающей среде, который причинен нарушением законодательства в области ее охраны (</w:t>
      </w:r>
      <w:hyperlink r:id="rId19" w:history="1">
        <w:r w:rsidRPr="00043502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п. 3 ст. 78</w:t>
        </w:r>
      </w:hyperlink>
      <w:r w:rsidRPr="00043502">
        <w:rPr>
          <w:rFonts w:ascii="Times New Roman" w:hAnsi="Times New Roman" w:cs="Times New Roman"/>
          <w:color w:val="000000"/>
          <w:sz w:val="28"/>
          <w:szCs w:val="28"/>
        </w:rPr>
        <w:t xml:space="preserve"> Закона об охране окружающей среды).</w:t>
      </w:r>
    </w:p>
    <w:p w:rsidR="00043502" w:rsidRPr="00043502" w:rsidRDefault="00043502" w:rsidP="00043502">
      <w:pPr>
        <w:widowControl w:val="0"/>
        <w:autoSpaceDE w:val="0"/>
        <w:autoSpaceDN w:val="0"/>
        <w:adjustRightInd w:val="0"/>
        <w:spacing w:line="19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502">
        <w:rPr>
          <w:rFonts w:ascii="Times New Roman" w:hAnsi="Times New Roman" w:cs="Times New Roman"/>
          <w:sz w:val="28"/>
          <w:szCs w:val="28"/>
        </w:rPr>
        <w:t xml:space="preserve">При этом исковая давность не распространяется на требования: о защите личных неимущественных прав и других нематериальных благ, если иное не предусмотрено законом; вкладчиков к банку о выдаче вкладов; о возмещении вреда, который причинен жизни или здоровью гражданина; собственника или </w:t>
      </w:r>
      <w:r w:rsidRPr="00043502">
        <w:rPr>
          <w:rFonts w:ascii="Times New Roman" w:hAnsi="Times New Roman" w:cs="Times New Roman"/>
          <w:sz w:val="28"/>
          <w:szCs w:val="28"/>
        </w:rPr>
        <w:lastRenderedPageBreak/>
        <w:t>иного владельца об устранении всяких нарушений его права, хотя бы эти нарушения не были соединены с лишением владения;</w:t>
      </w:r>
      <w:proofErr w:type="gramEnd"/>
      <w:r w:rsidRPr="00043502">
        <w:rPr>
          <w:rFonts w:ascii="Times New Roman" w:hAnsi="Times New Roman" w:cs="Times New Roman"/>
          <w:sz w:val="28"/>
          <w:szCs w:val="28"/>
        </w:rPr>
        <w:t xml:space="preserve"> другие требования в случаях, которые установлены законом. 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76806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E31323"/>
    <w:rsid w:val="00E94588"/>
    <w:rsid w:val="00EC5345"/>
    <w:rsid w:val="00EE49BC"/>
    <w:rsid w:val="00F14108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B007583D044A6DEA57C67B5CDAED3ABB3267ED239E35CFB71B09591FD44BB762496665B8756261EF8CAC7E9705443C334A9DAB67a720M" TargetMode="External"/><Relationship Id="rId13" Type="http://schemas.openxmlformats.org/officeDocument/2006/relationships/hyperlink" Target="consultantplus://offline/ref=0EB007583D044A6DEA57C67B5CDAED3ABB3267ED239E35CFB71B09591FD44BB762496663B9766A3CB59CA837C3095B3D2E549CB5677099aC29M" TargetMode="External"/><Relationship Id="rId18" Type="http://schemas.openxmlformats.org/officeDocument/2006/relationships/hyperlink" Target="consultantplus://offline/ref=0EB007583D044A6DEA57C67B5CDAED3ABA3666EF289A35CFB71B09591FD44BB762496663B971693DBBC3AD22D251573D314A9FA87B729BCBaF23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EB007583D044A6DEA57C67B5CDAED3ABB3267ED239E35CFB71B09591FD44BB762496667B8756261EF8CAC7E9705443C334A9DAB67a720M" TargetMode="External"/><Relationship Id="rId12" Type="http://schemas.openxmlformats.org/officeDocument/2006/relationships/hyperlink" Target="consultantplus://offline/ref=0EB007583D044A6DEA57C67B5CDAED3ABB3267ED239E35CFB71B09591FD44BB762496666BD776261EF8CAC7E9705443C334A9DAB67a720M" TargetMode="External"/><Relationship Id="rId17" Type="http://schemas.openxmlformats.org/officeDocument/2006/relationships/hyperlink" Target="consultantplus://offline/ref=0EB007583D044A6DEA57C67B5CDAED3ABB3467EA249E35CFB71B09591FD44BB762496663B9706D35BDC3AD22D251573D314A9FA87B729BCBaF23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007583D044A6DEA57C67B5CDAED3ABB3467EA249E35CFB71B09591FD44BB762496663B9706837B7C3AD22D251573D314A9FA87B729BCBaF23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EB007583D044A6DEA57C97042DAED3AB93760E9289E35CFB71B09591FD44BB762496663B9716936B6C3AD22D251573D314A9FA87B729BCBaF23M" TargetMode="External"/><Relationship Id="rId11" Type="http://schemas.openxmlformats.org/officeDocument/2006/relationships/hyperlink" Target="consultantplus://offline/ref=0EB007583D044A6DEA57C67B5CDAED3ABB3267ED239E35CFB71B09591FD44BB762496663B9706A34BBC3AD22D251573D314A9FA87B729BCBaF2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B007583D044A6DEA57C67B5CDAED3ABB3267ED239E35CFB71B09591FD44BB762496663B9796B35B59CA837C3095B3D2E549CB5677099aC29M" TargetMode="External"/><Relationship Id="rId10" Type="http://schemas.openxmlformats.org/officeDocument/2006/relationships/hyperlink" Target="consultantplus://offline/ref=0EB007583D044A6DEA57C67B5CDAED3ABB3267ED239E35CFB71B09591FD44BB762496663B970693DBEC3AD22D251573D314A9FA87B729BCBaF23M" TargetMode="External"/><Relationship Id="rId19" Type="http://schemas.openxmlformats.org/officeDocument/2006/relationships/hyperlink" Target="consultantplus://offline/ref=0EB007583D044A6DEA57C67B5CDAED3ABB346EEF289C35CFB71B09591FD44BB762496663B9716C35B9C3AD22D251573D314A9FA87B729BCBaF2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B007583D044A6DEA57C67B5CDAED3ABB3267ED239E35CFB71B09591FD44BB762496667B8766261EF8CAC7E9705443C334A9DAB67a720M" TargetMode="External"/><Relationship Id="rId14" Type="http://schemas.openxmlformats.org/officeDocument/2006/relationships/hyperlink" Target="consultantplus://offline/ref=0EB007583D044A6DEA57C67B5CDAED3ABB3267ED239E35CFB71B09591FD44BB762496663B973683DB8C3AD22D251573D314A9FA87B729BCBaF23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4605</Characters>
  <Application>Microsoft Office Word</Application>
  <DocSecurity>0</DocSecurity>
  <Lines>38</Lines>
  <Paragraphs>9</Paragraphs>
  <ScaleCrop>false</ScaleCrop>
  <Company>Reanimator Extreme Edition</Company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3</cp:revision>
  <cp:lastPrinted>2022-01-13T11:18:00Z</cp:lastPrinted>
  <dcterms:created xsi:type="dcterms:W3CDTF">2022-12-22T12:02:00Z</dcterms:created>
  <dcterms:modified xsi:type="dcterms:W3CDTF">2022-12-22T12:03:00Z</dcterms:modified>
</cp:coreProperties>
</file>