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BB549B">
        <w:rPr>
          <w:rFonts w:ascii="Times New Roman" w:hAnsi="Times New Roman" w:cs="Times New Roman"/>
          <w:sz w:val="28"/>
          <w:szCs w:val="28"/>
        </w:rPr>
        <w:t>1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BB549B">
        <w:rPr>
          <w:rFonts w:ascii="Times New Roman" w:hAnsi="Times New Roman" w:cs="Times New Roman"/>
          <w:b/>
          <w:color w:val="000000"/>
          <w:sz w:val="28"/>
          <w:szCs w:val="28"/>
        </w:rPr>
        <w:t>Вопрос: что такое кадастровая стоимость и для чего она применяется?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BB549B">
        <w:rPr>
          <w:rFonts w:ascii="Times New Roman" w:hAnsi="Times New Roman" w:cs="Times New Roman"/>
          <w:sz w:val="28"/>
        </w:rPr>
        <w:t xml:space="preserve">адастровая стоимость - это установленная в процессе государственной кадастровой оценки </w:t>
      </w:r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рыночная стоимость объекта недвижимости. 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Она определяется методами массовой оценки, а при невозможности использовать эти методы - индивидуально для объекта в соответствии с законодательством об оценочной деятельности (</w:t>
      </w:r>
      <w:hyperlink r:id="rId8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п. 2 ч. 1 ст. 3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 кадастровой оценке», </w:t>
      </w:r>
      <w:hyperlink r:id="rId9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ст. 3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«Об оценочной деятельности»).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Кадастровая стоимость определяется для целей, предусмотренных законодательством: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1) для целей налогообложения: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- для земельных участков она является налоговой базой по земельному налогу (</w:t>
      </w:r>
      <w:hyperlink r:id="rId10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п. 1 ст. 390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11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отдельных объектов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 недвижимости (например, административно-деловых и торговых центров, помещений в них) - базой по налогу на имущество организаций (</w:t>
      </w:r>
      <w:hyperlink r:id="rId12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п. 2 ст. 375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2) определения арендной платы за земельный участок, который находится в публичной собственности (</w:t>
      </w:r>
      <w:hyperlink r:id="rId13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п. 5 ст. 65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 ЗК РФ);</w:t>
      </w:r>
    </w:p>
    <w:p w:rsidR="00BB549B" w:rsidRPr="00BB549B" w:rsidRDefault="00BB549B" w:rsidP="00BB549B">
      <w:pPr>
        <w:ind w:firstLine="539"/>
        <w:rPr>
          <w:rFonts w:ascii="Times New Roman" w:hAnsi="Times New Roman" w:cs="Times New Roman"/>
          <w:sz w:val="28"/>
        </w:rPr>
      </w:pPr>
      <w:r w:rsidRPr="00BB549B">
        <w:rPr>
          <w:rFonts w:ascii="Times New Roman" w:hAnsi="Times New Roman" w:cs="Times New Roman"/>
          <w:color w:val="000000"/>
          <w:sz w:val="28"/>
          <w:szCs w:val="28"/>
        </w:rPr>
        <w:t>3) определения цены при продаже земельного участка, находящегося в государственной или муниципальной собственности (</w:t>
      </w:r>
      <w:hyperlink r:id="rId14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п. 3 ст. 39.4</w:t>
        </w:r>
      </w:hyperlink>
      <w:r w:rsidRPr="00BB549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5" w:history="1">
        <w:r w:rsidRPr="00BB549B">
          <w:rPr>
            <w:rStyle w:val="affffc"/>
            <w:rFonts w:ascii="Times New Roman" w:hAnsi="Times New Roman"/>
            <w:color w:val="000000"/>
            <w:sz w:val="28"/>
            <w:szCs w:val="28"/>
          </w:rPr>
          <w:t>п. 12 ст. 39.11</w:t>
        </w:r>
      </w:hyperlink>
      <w:r w:rsidRPr="00BB549B">
        <w:rPr>
          <w:rFonts w:ascii="Times New Roman" w:hAnsi="Times New Roman" w:cs="Times New Roman"/>
          <w:sz w:val="28"/>
        </w:rPr>
        <w:t xml:space="preserve"> ЗК РФ).</w:t>
      </w:r>
    </w:p>
    <w:p w:rsidR="00B17B73" w:rsidRPr="00BB549B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BB549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E5E" w:rsidRDefault="00612E5E" w:rsidP="007B1EBD">
      <w:r>
        <w:separator/>
      </w:r>
    </w:p>
  </w:endnote>
  <w:endnote w:type="continuationSeparator" w:id="1">
    <w:p w:rsidR="00612E5E" w:rsidRDefault="00612E5E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E5E" w:rsidRDefault="00612E5E" w:rsidP="007B1EBD">
      <w:r>
        <w:separator/>
      </w:r>
    </w:p>
  </w:footnote>
  <w:footnote w:type="continuationSeparator" w:id="1">
    <w:p w:rsidR="00612E5E" w:rsidRDefault="00612E5E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2D7A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D3589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0E50758EB203CB9FAE0F1C76692C6C0CD36439A09B60F88B63F04814718C5625F754EE0028EF8F90A9CBF01E8DB49DCF92165CBF876DBH111O" TargetMode="External"/><Relationship Id="rId13" Type="http://schemas.openxmlformats.org/officeDocument/2006/relationships/hyperlink" Target="consultantplus://offline/ref=8E70E50758EB203CB9FAE0F1C76692C6C1CB35409108B60F88B63F04814718C5625F754EE70B85ADAD459DE344BCC848DEF92366D7HF1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70E50758EB203CB9FAE0F1C76692C6C1CB35439408B60F88B63F04814718C5625F754EE7068FFFF75599AA10B0D749C3E72278D7FA74HD19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70E50758EB203CB9FAE0F1C76692C6C1CB35439408B60F88B63F04814718C5625F754EE30B86F8F75599AA10B0D749C3E72278D7FA74HD19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E70E50758EB203CB9FAE0F1C76692C6C1CB35409108B60F88B63F04814718C5625F7549E40685ADAD459DE344BCC848DEF92366D7HF1AO" TargetMode="External"/><Relationship Id="rId10" Type="http://schemas.openxmlformats.org/officeDocument/2006/relationships/hyperlink" Target="consultantplus://offline/ref=8E70E50758EB203CB9FAE0F1C76692C6C1CB35439408B60F88B63F04814718C5625F754EE3048DF2A8508CBB48BCD756DDE43F64D5F8H716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0E50758EB203CB9FAE0F1C76692C6C1CD35489A0FB60F88B63F04814718C5625F7548E409DAA8B854C5EF44A3D64BC3E52164HD15O" TargetMode="External"/><Relationship Id="rId14" Type="http://schemas.openxmlformats.org/officeDocument/2006/relationships/hyperlink" Target="consultantplus://offline/ref=8E70E50758EB203CB9FAE0F1C76692C6C1CB35409108B60F88B63F04814718C5625F754BE50185ADAD459DE344BCC848DEF92366D7HF1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2022-12-23T11:30:00Z</dcterms:created>
  <dcterms:modified xsi:type="dcterms:W3CDTF">2022-12-23T11:31:00Z</dcterms:modified>
</cp:coreProperties>
</file>