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CA3" w:rsidRPr="00E27CA3" w:rsidRDefault="00E27CA3" w:rsidP="00E27CA3">
      <w:pPr>
        <w:pStyle w:val="a5"/>
        <w:ind w:firstLine="720"/>
        <w:rPr>
          <w:sz w:val="28"/>
          <w:szCs w:val="28"/>
        </w:rPr>
      </w:pPr>
      <w:r w:rsidRPr="00E27CA3">
        <w:rPr>
          <w:sz w:val="28"/>
          <w:szCs w:val="28"/>
        </w:rPr>
        <w:t>СОВЕТ ДЕПУТАТОВ</w:t>
      </w:r>
    </w:p>
    <w:p w:rsidR="00E27CA3" w:rsidRPr="00E27CA3" w:rsidRDefault="00E27CA3" w:rsidP="00E27CA3">
      <w:pPr>
        <w:pStyle w:val="a5"/>
        <w:ind w:firstLine="709"/>
        <w:rPr>
          <w:sz w:val="28"/>
          <w:szCs w:val="28"/>
        </w:rPr>
      </w:pPr>
      <w:r w:rsidRPr="00E27CA3">
        <w:rPr>
          <w:sz w:val="28"/>
          <w:szCs w:val="28"/>
        </w:rPr>
        <w:t>РУССКО-ТЮВЕЕВСКОГО  СЕЛЬСКОГО ПОСЕЛЕНИЯ</w:t>
      </w:r>
    </w:p>
    <w:p w:rsidR="00E27CA3" w:rsidRPr="00E27CA3" w:rsidRDefault="00E27CA3" w:rsidP="00E27CA3">
      <w:pPr>
        <w:pStyle w:val="a5"/>
        <w:ind w:firstLine="709"/>
        <w:rPr>
          <w:sz w:val="28"/>
          <w:szCs w:val="28"/>
        </w:rPr>
      </w:pPr>
      <w:r w:rsidRPr="00E27CA3">
        <w:rPr>
          <w:sz w:val="28"/>
          <w:szCs w:val="28"/>
        </w:rPr>
        <w:t xml:space="preserve"> ТЕМНИКОВСКОГО  МУНИЦИПАЛЬНОГО РАЙОНА</w:t>
      </w:r>
    </w:p>
    <w:p w:rsidR="00E27CA3" w:rsidRPr="00E27CA3" w:rsidRDefault="00E27CA3" w:rsidP="00E27CA3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7CA3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E27CA3" w:rsidRPr="00E27CA3" w:rsidRDefault="00E27CA3" w:rsidP="00E27CA3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E27CA3" w:rsidRPr="00E27CA3" w:rsidRDefault="00E27CA3" w:rsidP="00E27CA3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</w:p>
    <w:p w:rsidR="00E27CA3" w:rsidRDefault="00E27CA3" w:rsidP="00E27CA3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27CA3">
        <w:rPr>
          <w:rFonts w:ascii="Times New Roman" w:hAnsi="Times New Roman" w:cs="Times New Roman"/>
          <w:b/>
          <w:bCs/>
          <w:sz w:val="34"/>
          <w:szCs w:val="34"/>
        </w:rPr>
        <w:t>Р</w:t>
      </w:r>
      <w:proofErr w:type="gramEnd"/>
      <w:r w:rsidRPr="00E27CA3">
        <w:rPr>
          <w:rFonts w:ascii="Times New Roman" w:hAnsi="Times New Roman" w:cs="Times New Roman"/>
          <w:b/>
          <w:bCs/>
          <w:sz w:val="34"/>
          <w:szCs w:val="34"/>
        </w:rPr>
        <w:t xml:space="preserve"> Е Ш Е Н И Е</w:t>
      </w:r>
    </w:p>
    <w:p w:rsidR="00E27CA3" w:rsidRPr="00E27CA3" w:rsidRDefault="00E27CA3" w:rsidP="00E27CA3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</w:p>
    <w:p w:rsidR="00E27CA3" w:rsidRPr="00E27CA3" w:rsidRDefault="00E27CA3" w:rsidP="00E27CA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E27CA3">
        <w:rPr>
          <w:rFonts w:ascii="Times New Roman" w:hAnsi="Times New Roman" w:cs="Times New Roman"/>
          <w:sz w:val="28"/>
          <w:szCs w:val="28"/>
        </w:rPr>
        <w:t xml:space="preserve">30 декабря  2022 г.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E27CA3">
        <w:rPr>
          <w:rFonts w:ascii="Times New Roman" w:hAnsi="Times New Roman" w:cs="Times New Roman"/>
          <w:sz w:val="28"/>
          <w:szCs w:val="28"/>
        </w:rPr>
        <w:t>№ 7</w:t>
      </w:r>
      <w:r>
        <w:rPr>
          <w:rFonts w:ascii="Times New Roman" w:hAnsi="Times New Roman" w:cs="Times New Roman"/>
          <w:sz w:val="28"/>
          <w:szCs w:val="28"/>
        </w:rPr>
        <w:t>8</w:t>
      </w:r>
    </w:p>
    <w:p w:rsidR="00E27CA3" w:rsidRDefault="00E27CA3" w:rsidP="00E27CA3">
      <w:pPr>
        <w:jc w:val="center"/>
        <w:rPr>
          <w:rFonts w:ascii="Times New Roman" w:hAnsi="Times New Roman" w:cs="Times New Roman"/>
          <w:sz w:val="28"/>
          <w:szCs w:val="28"/>
        </w:rPr>
      </w:pPr>
      <w:r w:rsidRPr="00E27CA3">
        <w:rPr>
          <w:rFonts w:ascii="Times New Roman" w:hAnsi="Times New Roman" w:cs="Times New Roman"/>
          <w:sz w:val="28"/>
          <w:szCs w:val="28"/>
        </w:rPr>
        <w:t>д</w:t>
      </w:r>
      <w:proofErr w:type="gramStart"/>
      <w:r w:rsidRPr="00E27CA3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E27CA3">
        <w:rPr>
          <w:rFonts w:ascii="Times New Roman" w:hAnsi="Times New Roman" w:cs="Times New Roman"/>
          <w:sz w:val="28"/>
          <w:szCs w:val="28"/>
        </w:rPr>
        <w:t>усское Тювеево</w:t>
      </w:r>
    </w:p>
    <w:p w:rsidR="00E27CA3" w:rsidRPr="00E27CA3" w:rsidRDefault="00E27CA3" w:rsidP="00E27CA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4079" w:rsidRPr="00E27CA3" w:rsidRDefault="00474079" w:rsidP="00474079">
      <w:pPr>
        <w:rPr>
          <w:rFonts w:ascii="Times New Roman" w:hAnsi="Times New Roman" w:cs="Times New Roman"/>
          <w:b/>
          <w:bCs/>
          <w:lang w:eastAsia="ar-SA"/>
        </w:rPr>
      </w:pPr>
    </w:p>
    <w:p w:rsidR="00474079" w:rsidRPr="004B5589" w:rsidRDefault="00474079" w:rsidP="00474079">
      <w:pPr>
        <w:jc w:val="center"/>
        <w:rPr>
          <w:rFonts w:ascii="Times New Roman" w:hAnsi="Times New Roman" w:cs="Times New Roman"/>
          <w:b/>
          <w:sz w:val="28"/>
          <w:lang w:eastAsia="ar-SA"/>
        </w:rPr>
      </w:pPr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О бюджете </w:t>
      </w:r>
      <w:r w:rsidR="00113A1E">
        <w:rPr>
          <w:rFonts w:ascii="Times New Roman" w:hAnsi="Times New Roman" w:cs="Times New Roman"/>
          <w:b/>
          <w:sz w:val="28"/>
          <w:lang w:eastAsia="ar-SA"/>
        </w:rPr>
        <w:t>Русско - Тювеев</w:t>
      </w:r>
      <w:r w:rsidR="0074504B">
        <w:rPr>
          <w:rFonts w:ascii="Times New Roman" w:hAnsi="Times New Roman" w:cs="Times New Roman"/>
          <w:b/>
          <w:sz w:val="28"/>
          <w:lang w:eastAsia="ar-SA"/>
        </w:rPr>
        <w:t>с</w:t>
      </w:r>
      <w:r w:rsidR="00801C3E">
        <w:rPr>
          <w:rFonts w:ascii="Times New Roman" w:hAnsi="Times New Roman" w:cs="Times New Roman"/>
          <w:b/>
          <w:sz w:val="28"/>
          <w:lang w:eastAsia="ar-SA"/>
        </w:rPr>
        <w:t>кого</w:t>
      </w:r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 сельского поселения на 20</w:t>
      </w:r>
      <w:r w:rsidR="00C55AEF">
        <w:rPr>
          <w:rFonts w:ascii="Times New Roman" w:hAnsi="Times New Roman" w:cs="Times New Roman"/>
          <w:b/>
          <w:sz w:val="28"/>
          <w:lang w:eastAsia="ar-SA"/>
        </w:rPr>
        <w:t>2</w:t>
      </w:r>
      <w:r w:rsidR="00AD0B31">
        <w:rPr>
          <w:rFonts w:ascii="Times New Roman" w:hAnsi="Times New Roman" w:cs="Times New Roman"/>
          <w:b/>
          <w:sz w:val="28"/>
          <w:lang w:eastAsia="ar-SA"/>
        </w:rPr>
        <w:t>3</w:t>
      </w:r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 год и плановый период 202</w:t>
      </w:r>
      <w:r w:rsidR="00AD0B31">
        <w:rPr>
          <w:rFonts w:ascii="Times New Roman" w:hAnsi="Times New Roman" w:cs="Times New Roman"/>
          <w:b/>
          <w:sz w:val="28"/>
          <w:lang w:eastAsia="ar-SA"/>
        </w:rPr>
        <w:t>4</w:t>
      </w:r>
      <w:r w:rsidRPr="004B5589">
        <w:rPr>
          <w:rFonts w:ascii="Times New Roman" w:hAnsi="Times New Roman" w:cs="Times New Roman"/>
          <w:b/>
          <w:sz w:val="28"/>
          <w:lang w:eastAsia="ar-SA"/>
        </w:rPr>
        <w:t>-202</w:t>
      </w:r>
      <w:r w:rsidR="00AD0B31">
        <w:rPr>
          <w:rFonts w:ascii="Times New Roman" w:hAnsi="Times New Roman" w:cs="Times New Roman"/>
          <w:b/>
          <w:sz w:val="28"/>
          <w:lang w:eastAsia="ar-SA"/>
        </w:rPr>
        <w:t>5</w:t>
      </w:r>
      <w:r>
        <w:rPr>
          <w:rFonts w:ascii="Times New Roman" w:hAnsi="Times New Roman" w:cs="Times New Roman"/>
          <w:b/>
          <w:sz w:val="28"/>
          <w:lang w:eastAsia="ar-SA"/>
        </w:rPr>
        <w:t>гг</w:t>
      </w:r>
    </w:p>
    <w:p w:rsidR="00474079" w:rsidRPr="006F0505" w:rsidRDefault="00474079" w:rsidP="00474079">
      <w:pPr>
        <w:rPr>
          <w:rFonts w:ascii="Times New Roman" w:hAnsi="Times New Roman" w:cs="Times New Roman"/>
        </w:rPr>
      </w:pPr>
    </w:p>
    <w:p w:rsidR="00474079" w:rsidRPr="006F0505" w:rsidRDefault="00474079" w:rsidP="00474079">
      <w:pPr>
        <w:ind w:firstLine="540"/>
        <w:rPr>
          <w:rFonts w:ascii="Times New Roman" w:hAnsi="Times New Roman" w:cs="Times New Roman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Настоящим решением в соответствии с Бюджетным кодексом Российской Федерации, на основании прогноза социально-экономического развития Администрации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 утверждается бюджет Администрации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 на 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и плановый период 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гг, виды доходов и расходов, устанавливаются правила межбюджетных отношений Администрации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района, а также регулируются отношения, связанные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 муниципальным долгом Администрации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 и 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контролем за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исполнением бюджета на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и плановый период 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1. Общие положения</w:t>
      </w:r>
    </w:p>
    <w:p w:rsidR="00474079" w:rsidRPr="00A765C1" w:rsidRDefault="00474079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1.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Основные характеристики бюджета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263210" w:rsidRDefault="00474079" w:rsidP="00474079">
      <w:pPr>
        <w:ind w:firstLine="540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1. Утвердить бюджет </w:t>
      </w:r>
      <w:r w:rsidR="00113A1E" w:rsidRPr="00113A1E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Русско - Тювеевского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сельского поселения на 20</w:t>
      </w:r>
      <w:r w:rsidR="00C55AEF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3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год по доходам в сумме – </w:t>
      </w:r>
      <w:r w:rsidR="001351C9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4241</w:t>
      </w:r>
      <w:r w:rsidR="00ED47AA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,</w:t>
      </w:r>
      <w:r w:rsidR="001351C9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4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</w:t>
      </w:r>
      <w:proofErr w:type="gramStart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.р</w:t>
      </w:r>
      <w:proofErr w:type="gramEnd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ублей, плановый 202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4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год по доходам в сумме </w:t>
      </w:r>
      <w:r w:rsidR="001351C9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3037</w:t>
      </w:r>
      <w:r w:rsidR="00ED47AA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,</w:t>
      </w:r>
      <w:r w:rsidR="001351C9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3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тыс.руб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.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, плановый 202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5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год по доходам в сумме </w:t>
      </w:r>
      <w:r w:rsidR="00ED47AA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4530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,</w:t>
      </w:r>
      <w:r w:rsidR="00ED47AA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2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тыс.руб и расходам на 20</w:t>
      </w:r>
      <w:r w:rsidR="00C55AEF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3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год в сумме – </w:t>
      </w:r>
      <w:r w:rsidR="001351C9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3086,6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тыс.рублей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, 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по расходам 202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4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год в сумме -</w:t>
      </w:r>
      <w:r w:rsidR="001351C9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3002</w:t>
      </w:r>
      <w:r w:rsidR="0074504B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,</w:t>
      </w:r>
      <w:r w:rsidR="001351C9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0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тыс. руб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.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, по расходам на 202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5 </w:t>
      </w:r>
      <w:r w:rsidR="00E721E0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год в сумме </w:t>
      </w:r>
      <w:r w:rsidR="001351C9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3039,5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</w:t>
      </w:r>
      <w:proofErr w:type="gramStart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.р</w:t>
      </w:r>
      <w:proofErr w:type="gramEnd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уб.</w:t>
      </w:r>
    </w:p>
    <w:p w:rsidR="00474079" w:rsidRPr="00263210" w:rsidRDefault="00474079" w:rsidP="00474079">
      <w:pPr>
        <w:ind w:firstLine="540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2. Доходы</w:t>
      </w:r>
    </w:p>
    <w:p w:rsidR="00474079" w:rsidRPr="00A765C1" w:rsidRDefault="00474079" w:rsidP="00474079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2.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Общая характеристика налоговых доходов бюджета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 xml:space="preserve">Русско </w:t>
      </w:r>
      <w:r w:rsidR="00E27CA3">
        <w:rPr>
          <w:rFonts w:ascii="Times New Roman" w:hAnsi="Times New Roman" w:cs="Times New Roman"/>
          <w:sz w:val="28"/>
          <w:szCs w:val="28"/>
          <w:lang w:eastAsia="ar-SA"/>
        </w:rPr>
        <w:t>–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 xml:space="preserve"> Тювеевского</w:t>
      </w:r>
      <w:r w:rsidR="00E27CA3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сельского поселения</w:t>
      </w:r>
    </w:p>
    <w:p w:rsidR="00474079" w:rsidRPr="00A765C1" w:rsidRDefault="00474079" w:rsidP="00474079">
      <w:pPr>
        <w:ind w:firstLine="539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Доходы бюджета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3 год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 xml:space="preserve">плановый период 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5 гг. 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формируются за счет следующих налогов и сборов, и налогов, предусмотренных специальными налоговыми режимами: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налога на доходы физических лиц, поступающего от налогоплательщиков и налоговых агентов, находящихся на территории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налога на имущество физических лиц, поступающего от налогоплательщиков, находящихся на территории</w:t>
      </w:r>
      <w:r w:rsidR="00E27CA3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земельного налога, поступающего от налогоплательщиков, находящихся на территории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3.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Общая характеристика неналоговых доходов бюджета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Доходы бюджета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5 гг.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формируются за счет следующих неналоговых доходов: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доходов от сдачи в аренду имущества, составляющего муниципальную казну соответствующего поселения,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арендной платы за земельные участки, находящиеся в государственной собственности до разграничения государственной собственности на землю, а также средства от продажи права на заключение договоров аренды указанных земельных участков,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средств от продажи земельных участков, находящихся в государственной собственности до разграничения государственной собственности на землю и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прочих неналоговых доходов - по нормативам, установленным федеральным законодательством.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4.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Формирование доходов бюджета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Основные источники доходов бюджета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 xml:space="preserve">Русско </w:t>
      </w:r>
      <w:r w:rsidR="00E27CA3">
        <w:rPr>
          <w:rFonts w:ascii="Times New Roman" w:hAnsi="Times New Roman" w:cs="Times New Roman"/>
          <w:sz w:val="28"/>
          <w:szCs w:val="28"/>
          <w:lang w:eastAsia="ar-SA"/>
        </w:rPr>
        <w:t>–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 xml:space="preserve"> Тювеевского</w:t>
      </w:r>
      <w:r w:rsidR="00E27CA3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сельского поселения закрепляются за администраторами доходов  согласно приложению 1 к настоящему Решению.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2. В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3 году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5 гг.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запланировано поступление доходов в бюджет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в суммах согласно приложению 1 к настоящему Решению в соответствии с классификацией доходов бюджетов Российской Федерации.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 xml:space="preserve">В соответствии с законодательством Российской Федерации Администрация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осуществляет 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контроль за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правильностью исчисления, полнотой и своевременностью уплаты, начисления, учёт, взыскания, принятия решений о возврате (зачёте), излишне (ошибочно) уплаченных (взысканных) платежей в бюджет, пеней и штрафов по ним.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3. Общая характеристика расходов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5.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Распределение расходов бюджета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Бюджетные ассигнования из бюджета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3 год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 предоставляются согласно: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распределению расходов по разделам, подразделам, целевым статьям и видам расходов функциональной классификации расходов бюджетов Российской Федерации (приложение 2 к настоящему Решению);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распределению бюджетных ассигнований по распорядителям бюджетных сре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дств в с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оответствии с ведомственной структурой расходов бюджета </w:t>
      </w:r>
      <w:proofErr w:type="spellStart"/>
      <w:r w:rsidR="00EF45DA">
        <w:rPr>
          <w:rFonts w:ascii="Times New Roman" w:hAnsi="Times New Roman" w:cs="Times New Roman"/>
          <w:sz w:val="28"/>
          <w:szCs w:val="28"/>
          <w:lang w:eastAsia="ar-SA"/>
        </w:rPr>
        <w:t>Пурдошан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(приложение 3 к настоящему Решению).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6.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Условия применения актов, влекущих увеличение расходов или уменьшение доходов бюджета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Нормативные правовые акты, влекущие дополнительные расходы за счет средств бюджета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3 год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5 гг.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или сокращающие его доходную базу, реализуются и применяются только при наличии соответствующих источников дополнительных поступлений в бюджет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и (или) при сокращении расходов по конкретным статьям бюджета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23 год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плановый период 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5 гг.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после внесения изменений в решение о бюджете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 и плановый период 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2. При недостаточности бюджетных средств, из бюджета Темниковского муниципального района на реализацию соглашений «О передаче части полномочий Темниковского муниципального района </w:t>
      </w:r>
      <w:r w:rsidR="00113A1E">
        <w:rPr>
          <w:rFonts w:ascii="Times New Roman" w:hAnsi="Times New Roman" w:cs="Times New Roman"/>
          <w:sz w:val="28"/>
          <w:szCs w:val="28"/>
          <w:lang w:eastAsia="ar-SA"/>
        </w:rPr>
        <w:t xml:space="preserve">Русско - </w:t>
      </w:r>
      <w:proofErr w:type="spellStart"/>
      <w:r w:rsidR="00113A1E">
        <w:rPr>
          <w:rFonts w:ascii="Times New Roman" w:hAnsi="Times New Roman" w:cs="Times New Roman"/>
          <w:sz w:val="28"/>
          <w:szCs w:val="28"/>
          <w:lang w:eastAsia="ar-SA"/>
        </w:rPr>
        <w:t>Тювеевскому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сельскому поселению в сфере социальной поддержки» финансирование данного вида расходов производится в пределах объема </w:t>
      </w:r>
      <w:r w:rsidR="0025691F">
        <w:rPr>
          <w:rFonts w:ascii="Times New Roman" w:hAnsi="Times New Roman" w:cs="Times New Roman"/>
          <w:sz w:val="28"/>
          <w:szCs w:val="28"/>
          <w:lang w:eastAsia="ar-SA"/>
        </w:rPr>
        <w:t>субсидий, межбюджетных трансфертов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из бюджета Темниковского муниципального района.</w:t>
      </w: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4. Заключительные положения о расходах</w:t>
      </w:r>
    </w:p>
    <w:p w:rsidR="00A42C66" w:rsidRPr="00A765C1" w:rsidRDefault="00A42C66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7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Резервный фонд администрации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Средства Резервного фонда администрации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>место в текущем финансовом году.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Средства Резервного фонда администрации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могут быть предоставлены: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органам местного самоуправления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и муниципальным учреждениям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для проведения аварийно-восстановительных работ по ликвидации последствий стихийных бедствий и других чрезвычайных ситуаций, имевших место в текущем финансовом году, наступление которых невозможно заранее предвидеть, в форме средств на оплату товаров, работ и услуг, выполняемых физическими и юридическими лицами по муниципальным контрактам;</w:t>
      </w:r>
      <w:proofErr w:type="gramEnd"/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юридическим лицам (за исключением муниципальных учреждений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поселения), расположенным на территории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для приобретения, восстановления либо ремонта недвижимого имущества, пострадавшего от стихийных бедствий и других чрезвычайных ситуаций, в форме субсидий и субвенций;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для приобретения, восстановления либо ремонта жилья, пострадавшего от стихийных бедствий и других чрезвычайных ситуаций (за исключением пожаров), в форме субсидий;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на оказание материальной помощи в связи с пожарами в форме трансфертов населению;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263210">
        <w:rPr>
          <w:rFonts w:ascii="Times New Roman" w:hAnsi="Times New Roman" w:cs="Times New Roman"/>
          <w:sz w:val="28"/>
          <w:szCs w:val="28"/>
          <w:lang w:eastAsia="ar-SA"/>
        </w:rPr>
        <w:t>размер резервного фонда составляет на 20</w:t>
      </w:r>
      <w:r w:rsidR="00FB4A9E" w:rsidRPr="0026321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год в сумме </w:t>
      </w:r>
      <w:r w:rsidR="00EF032A">
        <w:rPr>
          <w:rFonts w:ascii="Times New Roman" w:hAnsi="Times New Roman" w:cs="Times New Roman"/>
          <w:sz w:val="28"/>
          <w:szCs w:val="28"/>
          <w:lang w:eastAsia="ar-SA"/>
        </w:rPr>
        <w:t>2,0 тыс.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рублей, на плановый 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>г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од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в сумме </w:t>
      </w:r>
      <w:r w:rsidR="00EF032A">
        <w:rPr>
          <w:rFonts w:ascii="Times New Roman" w:hAnsi="Times New Roman" w:cs="Times New Roman"/>
          <w:sz w:val="28"/>
          <w:szCs w:val="28"/>
          <w:lang w:eastAsia="ar-SA"/>
        </w:rPr>
        <w:t>2,0 тыс.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рублей, на плановый 20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25 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год  в сумме </w:t>
      </w:r>
      <w:r w:rsidR="00EF032A">
        <w:rPr>
          <w:rFonts w:ascii="Times New Roman" w:hAnsi="Times New Roman" w:cs="Times New Roman"/>
          <w:sz w:val="28"/>
          <w:szCs w:val="28"/>
          <w:lang w:eastAsia="ar-SA"/>
        </w:rPr>
        <w:t>2,0 тыс.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рублей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,</w:t>
      </w:r>
    </w:p>
    <w:p w:rsidR="00474079" w:rsidRPr="00A765C1" w:rsidRDefault="00474079" w:rsidP="00474079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65C1">
        <w:rPr>
          <w:rFonts w:ascii="Times New Roman" w:hAnsi="Times New Roman" w:cs="Times New Roman"/>
          <w:sz w:val="28"/>
          <w:szCs w:val="28"/>
        </w:rPr>
        <w:t xml:space="preserve">2.Средства резервного  фонда администрации </w:t>
      </w:r>
      <w:r w:rsidR="00113A1E" w:rsidRPr="00113A1E">
        <w:rPr>
          <w:rFonts w:ascii="Times New Roman" w:hAnsi="Times New Roman" w:cs="Times New Roman"/>
          <w:sz w:val="28"/>
          <w:szCs w:val="28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3. Порядок расходования средств Резервного фонда администрации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определяется администрацией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- Главой сельского поселения.</w:t>
      </w: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5. Межбюджетные трансферты, предоставляемые</w:t>
      </w:r>
    </w:p>
    <w:p w:rsidR="00474079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из бюджета </w:t>
      </w:r>
      <w:r w:rsidR="00113A1E" w:rsidRPr="00113A1E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</w:p>
    <w:p w:rsidR="00A42C66" w:rsidRPr="00A765C1" w:rsidRDefault="00A42C66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Default="00474079" w:rsidP="001C2975">
      <w:pPr>
        <w:ind w:firstLine="54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8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. 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</w:t>
      </w:r>
      <w:bookmarkStart w:id="0" w:name="_GoBack"/>
      <w:bookmarkEnd w:id="0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верждению отчета об исполнении бюджета поселения  из бюджета </w:t>
      </w:r>
      <w:r w:rsidR="00113A1E" w:rsidRPr="00113A1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Русско - Тювеевского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сельского </w:t>
      </w:r>
      <w:proofErr w:type="gramStart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поселения</w:t>
      </w:r>
      <w:proofErr w:type="gramEnd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перечисляемые в бюджет  Темниковского муниципального района в 202</w:t>
      </w:r>
      <w:r w:rsidR="008C59B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3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-202</w:t>
      </w:r>
      <w:r w:rsidR="008C59B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5</w:t>
      </w:r>
      <w:r w:rsidR="00EF032A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гг. составляют 1,0 тыс.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рублей.</w:t>
      </w:r>
    </w:p>
    <w:p w:rsidR="00EF45DA" w:rsidRPr="001C2975" w:rsidRDefault="00EF45DA" w:rsidP="001C2975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Глава 6. Сбалансированность бюджета </w:t>
      </w:r>
      <w:r w:rsidR="00113A1E" w:rsidRPr="00113A1E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</w:p>
    <w:p w:rsidR="00A42C66" w:rsidRPr="00A765C1" w:rsidRDefault="00A42C66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9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Источники финансирования дефицита бюджета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Источниками финансирования дефицита бюджета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еления на   202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>3 год и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плановый период 202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>г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бюджетные кредиты, полученные от бюджетов других уровней бюджетной системы Российской Федерации;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кредиты, полученные от кредитных организаций;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поступления от продажи имущества, находящегося в собственности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изменения остатков средств на счетах по учету средств бюджета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10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Программа муниципальных заимствований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D15B5F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Утвердить Программу муниципальных заимствований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 xml:space="preserve">Русско </w:t>
      </w:r>
      <w:r w:rsidR="00D15B5F">
        <w:rPr>
          <w:rFonts w:ascii="Times New Roman" w:hAnsi="Times New Roman" w:cs="Times New Roman"/>
          <w:sz w:val="28"/>
          <w:szCs w:val="28"/>
          <w:lang w:eastAsia="ar-SA"/>
        </w:rPr>
        <w:t>–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 xml:space="preserve"> Тювеевского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сельского поселения на   20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(приложение 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к настоящему Решению).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11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Предельный размер и формы муниципального долга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 поселения</w:t>
      </w:r>
    </w:p>
    <w:p w:rsidR="00666146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1. Установить предельный размер муниципального долга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1 января 20</w:t>
      </w:r>
      <w:r w:rsidR="00280B90" w:rsidRPr="00905AC2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42C66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года в сумме</w:t>
      </w:r>
      <w:r w:rsidR="001351C9">
        <w:rPr>
          <w:rFonts w:ascii="Times New Roman" w:hAnsi="Times New Roman" w:cs="Times New Roman"/>
          <w:sz w:val="28"/>
          <w:szCs w:val="28"/>
          <w:lang w:eastAsia="ar-SA"/>
        </w:rPr>
        <w:t>1164</w:t>
      </w:r>
      <w:r w:rsidR="004A1420">
        <w:rPr>
          <w:rFonts w:ascii="Times New Roman" w:hAnsi="Times New Roman" w:cs="Times New Roman"/>
          <w:sz w:val="28"/>
          <w:szCs w:val="28"/>
          <w:lang w:eastAsia="ar-SA"/>
        </w:rPr>
        <w:t>,</w:t>
      </w:r>
      <w:r w:rsidR="001351C9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905AC2">
        <w:rPr>
          <w:rFonts w:ascii="Times New Roman" w:hAnsi="Times New Roman" w:cs="Times New Roman"/>
          <w:sz w:val="28"/>
          <w:szCs w:val="28"/>
          <w:lang w:eastAsia="ar-SA"/>
        </w:rPr>
        <w:t>тыс</w:t>
      </w:r>
      <w:proofErr w:type="gramStart"/>
      <w:r w:rsidRPr="00905AC2">
        <w:rPr>
          <w:rFonts w:ascii="Times New Roman" w:hAnsi="Times New Roman" w:cs="Times New Roman"/>
          <w:sz w:val="28"/>
          <w:szCs w:val="28"/>
          <w:lang w:eastAsia="ar-SA"/>
        </w:rPr>
        <w:t>.р</w:t>
      </w:r>
      <w:proofErr w:type="gramEnd"/>
      <w:r w:rsidRPr="00905AC2">
        <w:rPr>
          <w:rFonts w:ascii="Times New Roman" w:hAnsi="Times New Roman" w:cs="Times New Roman"/>
          <w:sz w:val="28"/>
          <w:szCs w:val="28"/>
          <w:lang w:eastAsia="ar-SA"/>
        </w:rPr>
        <w:t>ублей, на плановый 202</w:t>
      </w:r>
      <w:r w:rsidR="009A0BEE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="00905AC2" w:rsidRPr="00905AC2">
        <w:rPr>
          <w:rFonts w:ascii="Times New Roman" w:hAnsi="Times New Roman" w:cs="Times New Roman"/>
          <w:sz w:val="28"/>
          <w:szCs w:val="28"/>
          <w:lang w:eastAsia="ar-SA"/>
        </w:rPr>
        <w:t>г</w:t>
      </w:r>
      <w:r w:rsidR="00A42C66">
        <w:rPr>
          <w:rFonts w:ascii="Times New Roman" w:hAnsi="Times New Roman" w:cs="Times New Roman"/>
          <w:sz w:val="28"/>
          <w:szCs w:val="28"/>
          <w:lang w:eastAsia="ar-SA"/>
        </w:rPr>
        <w:t>.-</w:t>
      </w:r>
      <w:r w:rsidR="001351C9">
        <w:rPr>
          <w:rFonts w:ascii="Times New Roman" w:hAnsi="Times New Roman" w:cs="Times New Roman"/>
          <w:sz w:val="28"/>
          <w:szCs w:val="28"/>
          <w:lang w:eastAsia="ar-SA"/>
        </w:rPr>
        <w:t>1141,0</w:t>
      </w:r>
      <w:r w:rsidR="009A0BEE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r w:rsidR="00980288">
        <w:rPr>
          <w:rFonts w:ascii="Times New Roman" w:hAnsi="Times New Roman" w:cs="Times New Roman"/>
          <w:sz w:val="28"/>
          <w:szCs w:val="28"/>
          <w:lang w:eastAsia="ar-SA"/>
        </w:rPr>
        <w:t>.</w:t>
      </w:r>
      <w:r w:rsidR="009A0BEE">
        <w:rPr>
          <w:rFonts w:ascii="Times New Roman" w:hAnsi="Times New Roman" w:cs="Times New Roman"/>
          <w:sz w:val="28"/>
          <w:szCs w:val="28"/>
          <w:lang w:eastAsia="ar-SA"/>
        </w:rPr>
        <w:t>, на плановый 2025</w:t>
      </w:r>
      <w:r w:rsidR="00A42C66">
        <w:rPr>
          <w:rFonts w:ascii="Times New Roman" w:hAnsi="Times New Roman" w:cs="Times New Roman"/>
          <w:sz w:val="28"/>
          <w:szCs w:val="28"/>
          <w:lang w:eastAsia="ar-SA"/>
        </w:rPr>
        <w:t xml:space="preserve"> г.</w:t>
      </w:r>
      <w:r w:rsidR="009A0BEE">
        <w:rPr>
          <w:rFonts w:ascii="Times New Roman" w:hAnsi="Times New Roman" w:cs="Times New Roman"/>
          <w:sz w:val="28"/>
          <w:szCs w:val="28"/>
          <w:lang w:eastAsia="ar-SA"/>
        </w:rPr>
        <w:t>-</w:t>
      </w:r>
      <w:r w:rsidR="001351C9">
        <w:rPr>
          <w:rFonts w:ascii="Times New Roman" w:hAnsi="Times New Roman" w:cs="Times New Roman"/>
          <w:sz w:val="28"/>
          <w:szCs w:val="28"/>
          <w:lang w:eastAsia="ar-SA"/>
        </w:rPr>
        <w:t>1105</w:t>
      </w:r>
      <w:r w:rsidR="00A42C66">
        <w:rPr>
          <w:rFonts w:ascii="Times New Roman" w:hAnsi="Times New Roman" w:cs="Times New Roman"/>
          <w:sz w:val="28"/>
          <w:szCs w:val="28"/>
          <w:lang w:eastAsia="ar-SA"/>
        </w:rPr>
        <w:t>,</w:t>
      </w:r>
      <w:r w:rsidR="001351C9">
        <w:rPr>
          <w:rFonts w:ascii="Times New Roman" w:hAnsi="Times New Roman" w:cs="Times New Roman"/>
          <w:sz w:val="28"/>
          <w:szCs w:val="28"/>
          <w:lang w:eastAsia="ar-SA"/>
        </w:rPr>
        <w:t>7</w:t>
      </w:r>
      <w:r w:rsidRPr="00905AC2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r w:rsidR="00980288">
        <w:rPr>
          <w:rFonts w:ascii="Times New Roman" w:hAnsi="Times New Roman" w:cs="Times New Roman"/>
          <w:sz w:val="28"/>
          <w:szCs w:val="28"/>
          <w:lang w:eastAsia="ar-SA"/>
        </w:rPr>
        <w:t>.</w:t>
      </w:r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, 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2. Установить, что операции, увеличивающие муниципальный долг на 20</w:t>
      </w:r>
      <w:r w:rsidR="00280B9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>3 год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202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 xml:space="preserve">4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гг. производятся только при условии сохранения величины муниципального долга в сумме, указанной в пункте 1 настоящей статьи.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12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Право осуществления муниципальных заимствований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Право осуществления муниципальных заимствований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принадлежит администрации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2. Переговоры о заключении кредитных договоров в соответствии с программой муниципальных заимствований от имени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 xml:space="preserve">Русско </w:t>
      </w:r>
      <w:r w:rsidR="00D15B5F">
        <w:rPr>
          <w:rFonts w:ascii="Times New Roman" w:hAnsi="Times New Roman" w:cs="Times New Roman"/>
          <w:sz w:val="28"/>
          <w:szCs w:val="28"/>
          <w:lang w:eastAsia="ar-SA"/>
        </w:rPr>
        <w:t>–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 xml:space="preserve"> Тювеевского</w:t>
      </w:r>
      <w:r w:rsidR="00D15B5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сельского поселения ведут уполномоченные должностные лица.</w:t>
      </w:r>
    </w:p>
    <w:p w:rsidR="00474079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3. Администрация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принимает решение о заключении договора от имени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 поселения либо об отказе в заключени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и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договора. Решение о заключении договора оформляется распоряжением администрации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15B5F" w:rsidRDefault="00D15B5F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7. Заключительные положения</w:t>
      </w:r>
    </w:p>
    <w:p w:rsidR="00A42C66" w:rsidRPr="00A765C1" w:rsidRDefault="00A42C66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13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Документы и материалы, представляемые в Совет депутатов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представляет ежеквартально до 25 числа месяца, следующего за кварталом, отчеты об исполнении основных показателей социально-экономического развития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доходов и расходов бюджетов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по форме, утвержденной Министерством финансов Российской Федерации, а также отчет об исполнении Резервного фонда администрации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  <w:proofErr w:type="gramEnd"/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eastAsia="MS Mincho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eastAsia="MS Mincho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eastAsia="MS Mincho" w:hAnsi="Times New Roman" w:cs="Times New Roman"/>
          <w:b/>
          <w:bCs/>
          <w:sz w:val="28"/>
          <w:szCs w:val="28"/>
          <w:lang w:eastAsia="ar-SA"/>
        </w:rPr>
        <w:t>14</w:t>
      </w:r>
      <w:r w:rsidRPr="00A765C1">
        <w:rPr>
          <w:rFonts w:ascii="Times New Roman" w:eastAsia="MS Mincho" w:hAnsi="Times New Roman" w:cs="Times New Roman"/>
          <w:b/>
          <w:bCs/>
          <w:sz w:val="28"/>
          <w:szCs w:val="28"/>
          <w:lang w:eastAsia="ar-SA"/>
        </w:rPr>
        <w:t xml:space="preserve">. </w:t>
      </w:r>
      <w:r w:rsidRPr="00A765C1">
        <w:rPr>
          <w:rFonts w:ascii="Times New Roman" w:eastAsia="MS Mincho" w:hAnsi="Times New Roman" w:cs="Times New Roman"/>
          <w:sz w:val="28"/>
          <w:szCs w:val="28"/>
          <w:lang w:eastAsia="ar-SA"/>
        </w:rPr>
        <w:t xml:space="preserve">Главным распорядителем бюджетных средств </w:t>
      </w:r>
      <w:r w:rsidR="00113A1E" w:rsidRPr="00113A1E">
        <w:rPr>
          <w:rFonts w:ascii="Times New Roman" w:eastAsia="MS Mincho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eastAsia="MS Mincho" w:hAnsi="Times New Roman" w:cs="Times New Roman"/>
          <w:sz w:val="28"/>
          <w:szCs w:val="28"/>
          <w:lang w:eastAsia="ar-SA"/>
        </w:rPr>
        <w:t xml:space="preserve"> сельского поселения является Глава сельского поселения.</w:t>
      </w:r>
    </w:p>
    <w:p w:rsidR="00474079" w:rsidRPr="00A765C1" w:rsidRDefault="00474079" w:rsidP="00474079">
      <w:pPr>
        <w:ind w:firstLine="540"/>
        <w:rPr>
          <w:rFonts w:ascii="Times New Roman" w:eastAsia="MS Mincho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15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Действие настоящего Решения во времени.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Настоящее решение вступает в силу с момента опубликования.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D15B5F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И.о</w:t>
      </w:r>
      <w:proofErr w:type="gramStart"/>
      <w:r>
        <w:rPr>
          <w:rFonts w:ascii="Times New Roman" w:hAnsi="Times New Roman" w:cs="Times New Roman"/>
          <w:sz w:val="28"/>
          <w:szCs w:val="28"/>
          <w:lang w:eastAsia="ar-SA"/>
        </w:rPr>
        <w:t>.г</w:t>
      </w:r>
      <w:proofErr w:type="gram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лавы </w:t>
      </w:r>
      <w:r w:rsidR="00474079"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</w:p>
    <w:p w:rsidR="00474079" w:rsidRPr="00022649" w:rsidRDefault="00474079" w:rsidP="00D15B5F">
      <w:pPr>
        <w:tabs>
          <w:tab w:val="left" w:pos="6315"/>
        </w:tabs>
        <w:ind w:firstLine="0"/>
        <w:rPr>
          <w:rFonts w:ascii="Times New Roman" w:hAnsi="Times New Roman" w:cs="Times New Roman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сельского поселения              </w:t>
      </w:r>
      <w:r w:rsidR="00D15B5F">
        <w:rPr>
          <w:rFonts w:ascii="Times New Roman" w:hAnsi="Times New Roman" w:cs="Times New Roman"/>
          <w:sz w:val="28"/>
          <w:szCs w:val="28"/>
          <w:lang w:eastAsia="ar-SA"/>
        </w:rPr>
        <w:tab/>
        <w:t xml:space="preserve">                         О.И.Бондарчук</w:t>
      </w: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A906C8" w:rsidRDefault="00A906C8"/>
    <w:sectPr w:rsidR="00A906C8" w:rsidSect="00D15B5F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4079"/>
    <w:rsid w:val="00102FE7"/>
    <w:rsid w:val="00113A1E"/>
    <w:rsid w:val="001229A2"/>
    <w:rsid w:val="001351C9"/>
    <w:rsid w:val="00172B55"/>
    <w:rsid w:val="001A4FD9"/>
    <w:rsid w:val="001C2975"/>
    <w:rsid w:val="00227698"/>
    <w:rsid w:val="00256371"/>
    <w:rsid w:val="0025691F"/>
    <w:rsid w:val="00263210"/>
    <w:rsid w:val="00280B90"/>
    <w:rsid w:val="00316653"/>
    <w:rsid w:val="00331ED6"/>
    <w:rsid w:val="00421AB7"/>
    <w:rsid w:val="004706A6"/>
    <w:rsid w:val="00474079"/>
    <w:rsid w:val="004A1420"/>
    <w:rsid w:val="004A3467"/>
    <w:rsid w:val="004D496E"/>
    <w:rsid w:val="00514465"/>
    <w:rsid w:val="00514ADF"/>
    <w:rsid w:val="00541DF6"/>
    <w:rsid w:val="005B3061"/>
    <w:rsid w:val="005C46C8"/>
    <w:rsid w:val="005D69CF"/>
    <w:rsid w:val="0061344B"/>
    <w:rsid w:val="00641C68"/>
    <w:rsid w:val="00666146"/>
    <w:rsid w:val="00710104"/>
    <w:rsid w:val="0074504B"/>
    <w:rsid w:val="00801C3E"/>
    <w:rsid w:val="00884BF3"/>
    <w:rsid w:val="008C59BD"/>
    <w:rsid w:val="00905AC2"/>
    <w:rsid w:val="00906901"/>
    <w:rsid w:val="00980288"/>
    <w:rsid w:val="009A0BEE"/>
    <w:rsid w:val="009A17BA"/>
    <w:rsid w:val="009B545C"/>
    <w:rsid w:val="009C4680"/>
    <w:rsid w:val="00A00D3B"/>
    <w:rsid w:val="00A42C66"/>
    <w:rsid w:val="00A757F2"/>
    <w:rsid w:val="00A906C8"/>
    <w:rsid w:val="00AD0B31"/>
    <w:rsid w:val="00B256BB"/>
    <w:rsid w:val="00BB4B84"/>
    <w:rsid w:val="00C55AEF"/>
    <w:rsid w:val="00D15B5F"/>
    <w:rsid w:val="00E27CA3"/>
    <w:rsid w:val="00E721E0"/>
    <w:rsid w:val="00ED13B4"/>
    <w:rsid w:val="00ED47AA"/>
    <w:rsid w:val="00EF032A"/>
    <w:rsid w:val="00EF45DA"/>
    <w:rsid w:val="00FB4A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4">
    <w:name w:val="List Paragraph"/>
    <w:basedOn w:val="a"/>
    <w:uiPriority w:val="34"/>
    <w:qFormat/>
    <w:rsid w:val="00905AC2"/>
    <w:pPr>
      <w:ind w:left="720"/>
      <w:contextualSpacing/>
    </w:pPr>
  </w:style>
  <w:style w:type="paragraph" w:styleId="a5">
    <w:name w:val="Subtitle"/>
    <w:basedOn w:val="a"/>
    <w:link w:val="a6"/>
    <w:uiPriority w:val="99"/>
    <w:qFormat/>
    <w:rsid w:val="00E27CA3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27CA3"/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4">
    <w:name w:val="List Paragraph"/>
    <w:basedOn w:val="a"/>
    <w:uiPriority w:val="34"/>
    <w:qFormat/>
    <w:rsid w:val="00905AC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6</Pages>
  <Words>1884</Words>
  <Characters>10742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RAYFO</dc:creator>
  <cp:lastModifiedBy>RTADM</cp:lastModifiedBy>
  <cp:revision>14</cp:revision>
  <dcterms:created xsi:type="dcterms:W3CDTF">2022-12-21T09:11:00Z</dcterms:created>
  <dcterms:modified xsi:type="dcterms:W3CDTF">2022-12-30T07:48:00Z</dcterms:modified>
</cp:coreProperties>
</file>