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93" w:rsidRDefault="00FC1E93" w:rsidP="00FC1E9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ФОРМАЦИОННЫЙ БЮЛЛЕТЕНЬ    </w:t>
      </w:r>
    </w:p>
    <w:p w:rsidR="00FC1E93" w:rsidRDefault="00FC1E93" w:rsidP="00FC1E9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FC1E93" w:rsidRDefault="00FC1E93" w:rsidP="00FC1E93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FC1E93" w:rsidRDefault="00FC1E93" w:rsidP="00FC1E93">
      <w:pPr>
        <w:pStyle w:val="a5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ул. Молодежная, д. 10,  д. Андреевка, 431237, тел. 2-76-19, факс 2-76-19, </w:t>
      </w:r>
    </w:p>
    <w:p w:rsidR="00FC1E93" w:rsidRDefault="00FC1E93" w:rsidP="00FC1E93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andreevka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adm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1@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mail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</w:p>
    <w:p w:rsidR="00FC1E93" w:rsidRDefault="00FC1E93" w:rsidP="00FC1E93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C1E93" w:rsidRDefault="00FC1E93" w:rsidP="00FC1E93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FC1E93" w:rsidRPr="00173643" w:rsidRDefault="00FC1E93" w:rsidP="00FC1E93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Является официальным печатным</w:t>
      </w:r>
    </w:p>
    <w:p w:rsidR="00FC1E93" w:rsidRPr="00173643" w:rsidRDefault="00FC1E93" w:rsidP="00FC1E93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изданием Андреевского сельского</w:t>
      </w:r>
    </w:p>
    <w:p w:rsidR="00FC1E93" w:rsidRPr="00173643" w:rsidRDefault="00FC1E93" w:rsidP="00FC1E93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Темниковского </w:t>
      </w:r>
    </w:p>
    <w:p w:rsidR="00FC1E93" w:rsidRPr="00173643" w:rsidRDefault="00FC1E93" w:rsidP="00FC1E93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</w:t>
      </w:r>
    </w:p>
    <w:p w:rsidR="00FC1E93" w:rsidRPr="00173643" w:rsidRDefault="00FC1E93" w:rsidP="00FC1E93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 xml:space="preserve">Республики Мордовия </w:t>
      </w:r>
    </w:p>
    <w:p w:rsidR="00FC1E93" w:rsidRPr="00173643" w:rsidRDefault="00FC1E93" w:rsidP="00FC1E9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27  от 14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73643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   </w:t>
      </w:r>
    </w:p>
    <w:p w:rsidR="00FC1E93" w:rsidRPr="00173643" w:rsidRDefault="00FC1E93" w:rsidP="00FC1E9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C1E93" w:rsidRPr="001C4C3D" w:rsidRDefault="00FC1E93" w:rsidP="00FC1E93">
      <w:pPr>
        <w:pStyle w:val="a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C4C3D">
        <w:rPr>
          <w:rFonts w:ascii="Times New Roman" w:hAnsi="Times New Roman"/>
          <w:b/>
          <w:sz w:val="28"/>
          <w:szCs w:val="28"/>
          <w:u w:val="single"/>
        </w:rPr>
        <w:t>Как отличить поддельную алкогольную продукцию</w:t>
      </w:r>
    </w:p>
    <w:p w:rsidR="00FC1E93" w:rsidRPr="001C4C3D" w:rsidRDefault="00FC1E93" w:rsidP="00FC1E93">
      <w:pPr>
        <w:pStyle w:val="a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C4C3D">
        <w:rPr>
          <w:rFonts w:ascii="Times New Roman" w:hAnsi="Times New Roman"/>
          <w:b/>
          <w:sz w:val="28"/>
          <w:szCs w:val="28"/>
          <w:u w:val="single"/>
        </w:rPr>
        <w:t>от легально произведенной?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Для того</w:t>
      </w:r>
      <w:proofErr w:type="gramStart"/>
      <w:r w:rsidRPr="001C4C3D">
        <w:rPr>
          <w:rFonts w:ascii="Times New Roman" w:hAnsi="Times New Roman"/>
          <w:sz w:val="24"/>
          <w:szCs w:val="24"/>
        </w:rPr>
        <w:t>,</w:t>
      </w:r>
      <w:proofErr w:type="gramEnd"/>
      <w:r w:rsidRPr="001C4C3D">
        <w:rPr>
          <w:rFonts w:ascii="Times New Roman" w:hAnsi="Times New Roman"/>
          <w:sz w:val="24"/>
          <w:szCs w:val="24"/>
        </w:rPr>
        <w:t xml:space="preserve"> чтобы застраховать себя от приобретения фальсифицированной алкогольной продукции, покупателю необходимо, в первую очередь, осуществлять покупку спиртных напитков в магазинах, имеющих соответствующие лицензии. 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Информация о лицензии должна быть доведена до покупателя в наглядной и доступной форме (например, вывешена в уголке покупателя).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Продавец также обязан в наглядной и доступной форме довести до сведения покупателя достоверную информацию о товаре и его изготовителе, обеспечивающую возможность правильного выбора алкогольной продукции.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Кроме того, продавец обязан по первому требованию покупателя предъявить ему копию справки к товарно-транспортной накладной (для продукции производства РФ) или копию справки к грузовой таможенной декларации (для импортной продукции), которые являются документами, подтверждающими легальность оборота алкогольной продукции.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При визуальном осмотре продукции необходимо обратить внимание на следующее: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1) укупорка алкогольной продукции: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Укупорка не должна быть нарушена, колпачок должен плотно сидеть на горлышке бутылки, не давая течь и прокручивание, предохранительное кольцо на винтовом колпачке не должно быть оторвано;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2) содержимое бутылки: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 xml:space="preserve">Бутылку с напитком при осмотре нужно перевернуть вверх дном и посмотреть на свет, это позволит установить наличие в ней осадка или посторонних включений (частиц, ворсинок и т.д.), которые начнут оседать вниз. Наличие осадка и посторонних включений в спиртных напитках не допускается. 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lastRenderedPageBreak/>
        <w:t>Как правило, фальсифицированная водка содержит различные посторонние частицы, а также значительно отличается по цвету от водки заводского происхождения (может быть мутной, иметь желтоватый оттенок и т.д.)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3) штамп даты розлива: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Штамп даты розлива, который наносится заводом-изготовителем на каждую бутылку (на обратную либо внешнюю сторону этикетки, на стекло бутылки, на термоусадочный колпачок и т.д.), должен быть четким и понятным.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5) этикетки и контрэтикетки: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Этикетки и контрэтикетки на бутылках должны быть наклеены качественно (без перекосов, разрывов и т.д.)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Кроме того, они должны быть четкими и яркими, содержать полную и достоверную информацию о производителе продукции.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 xml:space="preserve">Поддельные этикетки, которые наносят на фальсифицированную алкогольную продукцию, обычно бывают тусклыми, иногда содержат неправильную информацию об изготовителе, грамматические ошибки и т.д. Зачастую в них допускаются ссылки на устаревшие недействующие ГОСТы. Например, в настоящее время на водку действует ГОСТ </w:t>
      </w:r>
      <w:proofErr w:type="gramStart"/>
      <w:r w:rsidRPr="001C4C3D">
        <w:rPr>
          <w:rFonts w:ascii="Times New Roman" w:hAnsi="Times New Roman"/>
          <w:sz w:val="24"/>
          <w:szCs w:val="24"/>
        </w:rPr>
        <w:t>Р</w:t>
      </w:r>
      <w:proofErr w:type="gramEnd"/>
      <w:r w:rsidRPr="001C4C3D">
        <w:rPr>
          <w:rFonts w:ascii="Times New Roman" w:hAnsi="Times New Roman"/>
          <w:sz w:val="24"/>
          <w:szCs w:val="24"/>
        </w:rPr>
        <w:t xml:space="preserve"> 51355-99. Однако на этикетках, наклеиваемых на фальсифицированную продукцию, иногда указывается недействующий ГОСТ 12712-80.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6) специальные марки: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 xml:space="preserve">Специальные федеральные марки должны плотно прилегать к горлышку бутылок так, чтобы обязательно повреждаться при вскрытии. Вся информация на них должна быть четкой и яркой. Если посмотреть специальную марку на свет, то должны хорошо просматриваться водяные знаки с буквами “АКЦИЗ”. 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 xml:space="preserve">На специальных федеральных марках, наклеиваемых на крепкие алкогольные напитки, в том числе водку, имеется ромбовидный элемент с буквами “РФ”, меняющий цвет в зависимости от угла зрения, - </w:t>
      </w:r>
      <w:proofErr w:type="gramStart"/>
      <w:r w:rsidRPr="001C4C3D">
        <w:rPr>
          <w:rFonts w:ascii="Times New Roman" w:hAnsi="Times New Roman"/>
          <w:sz w:val="24"/>
          <w:szCs w:val="24"/>
        </w:rPr>
        <w:t>от</w:t>
      </w:r>
      <w:proofErr w:type="gramEnd"/>
      <w:r w:rsidRPr="001C4C3D">
        <w:rPr>
          <w:rFonts w:ascii="Times New Roman" w:hAnsi="Times New Roman"/>
          <w:sz w:val="24"/>
          <w:szCs w:val="24"/>
        </w:rPr>
        <w:t xml:space="preserve"> лилового в бронзовый. В правой части марки припрессована голографическая полоса. На ней присутствуют пересекающиеся линии и изображение пятиконечных звезд, в зависимости от угла </w:t>
      </w:r>
      <w:proofErr w:type="gramStart"/>
      <w:r w:rsidRPr="001C4C3D">
        <w:rPr>
          <w:rFonts w:ascii="Times New Roman" w:hAnsi="Times New Roman"/>
          <w:sz w:val="24"/>
          <w:szCs w:val="24"/>
        </w:rPr>
        <w:t>зрения</w:t>
      </w:r>
      <w:proofErr w:type="gramEnd"/>
      <w:r w:rsidRPr="001C4C3D">
        <w:rPr>
          <w:rFonts w:ascii="Times New Roman" w:hAnsi="Times New Roman"/>
          <w:sz w:val="24"/>
          <w:szCs w:val="24"/>
        </w:rPr>
        <w:t xml:space="preserve"> превращающиеся в буквы “РФ”.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 xml:space="preserve">На специальных федеральных марках, наклеиваемых на алкогольную продукцию крепостью до 25%, имеется прямоугольный элемент, меняющий в зависимости от угла зрения цвет </w:t>
      </w:r>
      <w:proofErr w:type="gramStart"/>
      <w:r w:rsidRPr="001C4C3D">
        <w:rPr>
          <w:rFonts w:ascii="Times New Roman" w:hAnsi="Times New Roman"/>
          <w:sz w:val="24"/>
          <w:szCs w:val="24"/>
        </w:rPr>
        <w:t>с</w:t>
      </w:r>
      <w:proofErr w:type="gramEnd"/>
      <w:r w:rsidRPr="001C4C3D">
        <w:rPr>
          <w:rFonts w:ascii="Times New Roman" w:hAnsi="Times New Roman"/>
          <w:sz w:val="24"/>
          <w:szCs w:val="24"/>
        </w:rPr>
        <w:t xml:space="preserve"> фиолетового на темно-коричневый.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Поддельные марки обычно бывают тусклыми, водяные знаки на них отсутствуют либо плохо читаются, вышеперечисленные элементы цвет под разными углами зрения не меняют.</w:t>
      </w:r>
    </w:p>
    <w:p w:rsidR="00FC1E93" w:rsidRPr="001C4C3D" w:rsidRDefault="00FC1E93" w:rsidP="00FC1E93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Региональные специальные марки наносятся на стекло и захватывают край этикетки. Они также должны быть яркими и четкими. В верхней части марки обязательно должен быть указан код региона.</w:t>
      </w:r>
    </w:p>
    <w:p w:rsidR="00FC1E93" w:rsidRPr="001C4C3D" w:rsidRDefault="00FC1E93" w:rsidP="00FC1E93">
      <w:pPr>
        <w:pStyle w:val="a5"/>
        <w:rPr>
          <w:rFonts w:ascii="Times New Roman" w:hAnsi="Times New Roman"/>
          <w:i/>
          <w:iCs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i/>
          <w:iCs/>
          <w:sz w:val="24"/>
          <w:szCs w:val="24"/>
        </w:rPr>
      </w:pPr>
    </w:p>
    <w:p w:rsidR="00FC1E93" w:rsidRPr="00173643" w:rsidRDefault="00FC1E93" w:rsidP="00FC1E93">
      <w:pPr>
        <w:pBdr>
          <w:bottom w:val="single" w:sz="12" w:space="1" w:color="auto"/>
        </w:pBd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1E93" w:rsidRPr="00173643" w:rsidRDefault="00FC1E93" w:rsidP="00FC1E9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27  от 14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                                       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 Учредитель: администрация Андреевского сельского поселения Темниковского муниципального района Республики Мордовия</w:t>
      </w:r>
    </w:p>
    <w:p w:rsidR="00FC1E93" w:rsidRDefault="00FC1E93" w:rsidP="00FC1E93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>Тираж 10 экз</w:t>
      </w:r>
      <w:r w:rsidRPr="00173643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FC1E93" w:rsidRPr="001C4C3D" w:rsidRDefault="00FC1E93" w:rsidP="00FC1E93">
      <w:pPr>
        <w:pStyle w:val="a5"/>
        <w:rPr>
          <w:rFonts w:ascii="Times New Roman" w:hAnsi="Times New Roman"/>
          <w:i/>
          <w:iCs/>
          <w:sz w:val="24"/>
          <w:szCs w:val="24"/>
        </w:rPr>
      </w:pPr>
    </w:p>
    <w:p w:rsidR="00FC1E93" w:rsidRPr="001C4C3D" w:rsidRDefault="00FC1E93" w:rsidP="00FC1E93">
      <w:pPr>
        <w:pStyle w:val="a5"/>
        <w:rPr>
          <w:rFonts w:ascii="Times New Roman" w:hAnsi="Times New Roman"/>
          <w:i/>
          <w:iCs/>
          <w:sz w:val="24"/>
          <w:szCs w:val="24"/>
        </w:rPr>
      </w:pPr>
    </w:p>
    <w:p w:rsidR="00394025" w:rsidRPr="00FC1E93" w:rsidRDefault="00394025">
      <w:pPr>
        <w:rPr>
          <w:rFonts w:ascii="Times New Roman" w:hAnsi="Times New Roman" w:cs="Times New Roman"/>
          <w:sz w:val="24"/>
          <w:szCs w:val="24"/>
        </w:rPr>
      </w:pPr>
    </w:p>
    <w:sectPr w:rsidR="00394025" w:rsidRPr="00FC1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FC1E93"/>
    <w:rsid w:val="00394025"/>
    <w:rsid w:val="00FC1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C1E93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FC1E93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FC1E9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2013-10-23T13:09:00Z</dcterms:created>
  <dcterms:modified xsi:type="dcterms:W3CDTF">2013-10-23T13:09:00Z</dcterms:modified>
</cp:coreProperties>
</file>