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557BD">
        <w:rPr>
          <w:rFonts w:ascii="Times New Roman" w:hAnsi="Times New Roman" w:cs="Times New Roman"/>
          <w:sz w:val="28"/>
          <w:szCs w:val="28"/>
        </w:rPr>
        <w:t>2</w:t>
      </w:r>
      <w:r w:rsidR="00ED0DB2">
        <w:rPr>
          <w:rFonts w:ascii="Times New Roman" w:hAnsi="Times New Roman" w:cs="Times New Roman"/>
          <w:sz w:val="28"/>
          <w:szCs w:val="28"/>
        </w:rPr>
        <w:t>2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Вопрос: что такое кадастровая стоимость и для чего она применяе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ся?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ED0DB2">
        <w:rPr>
          <w:rFonts w:ascii="Times New Roman" w:hAnsi="Times New Roman" w:cs="Times New Roman"/>
          <w:sz w:val="28"/>
        </w:rPr>
        <w:t>адастровая стоимость - это установленная в процессе государственной к</w:t>
      </w:r>
      <w:r w:rsidRPr="00ED0DB2">
        <w:rPr>
          <w:rFonts w:ascii="Times New Roman" w:hAnsi="Times New Roman" w:cs="Times New Roman"/>
          <w:sz w:val="28"/>
        </w:rPr>
        <w:t>а</w:t>
      </w:r>
      <w:r w:rsidRPr="00ED0DB2">
        <w:rPr>
          <w:rFonts w:ascii="Times New Roman" w:hAnsi="Times New Roman" w:cs="Times New Roman"/>
          <w:sz w:val="28"/>
        </w:rPr>
        <w:t xml:space="preserve">дастровой оценки 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рыночная стоимость объекта недвижимости. 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Она определяется методами массовой оценки, а при невозможности испол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зовать эти методы - индивидуально для объекта в соответствии с законодательством об оценочной де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тельности (</w:t>
      </w:r>
      <w:hyperlink r:id="rId8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п. 2 ч. 1 ст. 3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 кадастровой оценке», </w:t>
      </w:r>
      <w:hyperlink r:id="rId9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ст. 3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«Об оценочной де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тельности»).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Кадастровая стоимость определяется для целей, предусмотренных законод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тельством: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1) для целей налогообложения: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- для земельных участков она является налоговой базой по земельному нал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гу (</w:t>
      </w:r>
      <w:hyperlink r:id="rId10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п. 1 ст. 390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11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отдельных объектов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 недвижимости (например, админ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стративно-деловых и торговых центров, помещений в них) - базой по налогу на имущество организ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ций (</w:t>
      </w:r>
      <w:hyperlink r:id="rId12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п. 2 ст. 375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2) определения арендной платы за земельный участок, который находится в публичной собственности (</w:t>
      </w:r>
      <w:hyperlink r:id="rId13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п. 5 ст. 65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 ЗК РФ);</w:t>
      </w:r>
    </w:p>
    <w:p w:rsidR="00ED0DB2" w:rsidRPr="00ED0DB2" w:rsidRDefault="00ED0DB2" w:rsidP="00ED0DB2">
      <w:pPr>
        <w:ind w:firstLine="539"/>
        <w:rPr>
          <w:rFonts w:ascii="Times New Roman" w:hAnsi="Times New Roman" w:cs="Times New Roman"/>
          <w:sz w:val="28"/>
        </w:rPr>
      </w:pPr>
      <w:r w:rsidRPr="00ED0DB2">
        <w:rPr>
          <w:rFonts w:ascii="Times New Roman" w:hAnsi="Times New Roman" w:cs="Times New Roman"/>
          <w:color w:val="000000"/>
          <w:sz w:val="28"/>
          <w:szCs w:val="28"/>
        </w:rPr>
        <w:t>3) определения цены при продаже земельного участка, находящегося в государственной или муниципальной собс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ED0DB2">
        <w:rPr>
          <w:rFonts w:ascii="Times New Roman" w:hAnsi="Times New Roman" w:cs="Times New Roman"/>
          <w:color w:val="000000"/>
          <w:sz w:val="28"/>
          <w:szCs w:val="28"/>
        </w:rPr>
        <w:t>венности (</w:t>
      </w:r>
      <w:hyperlink r:id="rId14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п. 3 ст. 39.4</w:t>
        </w:r>
      </w:hyperlink>
      <w:r w:rsidRPr="00ED0DB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5" w:history="1">
        <w:r w:rsidRPr="00ED0DB2">
          <w:rPr>
            <w:rFonts w:ascii="Times New Roman" w:hAnsi="Times New Roman" w:cs="Times New Roman"/>
            <w:color w:val="000000"/>
            <w:sz w:val="28"/>
            <w:szCs w:val="28"/>
          </w:rPr>
          <w:t>п. 12 ст. 39.11</w:t>
        </w:r>
      </w:hyperlink>
      <w:r w:rsidRPr="00ED0DB2">
        <w:rPr>
          <w:rFonts w:ascii="Times New Roman" w:hAnsi="Times New Roman" w:cs="Times New Roman"/>
          <w:sz w:val="28"/>
        </w:rPr>
        <w:t xml:space="preserve"> ЗК РФ).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B557BD">
        <w:rPr>
          <w:rFonts w:ascii="Times New Roman" w:hAnsi="Times New Roman" w:cs="Times New Roman"/>
          <w:i/>
        </w:rPr>
        <w:t>2</w:t>
      </w:r>
      <w:r w:rsidR="00ED0DB2">
        <w:rPr>
          <w:rFonts w:ascii="Times New Roman" w:hAnsi="Times New Roman" w:cs="Times New Roman"/>
          <w:i/>
        </w:rPr>
        <w:t>2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1F4" w:rsidRDefault="00B251F4" w:rsidP="007B1EBD">
      <w:r>
        <w:separator/>
      </w:r>
    </w:p>
  </w:endnote>
  <w:endnote w:type="continuationSeparator" w:id="1">
    <w:p w:rsidR="00B251F4" w:rsidRDefault="00B251F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1F4" w:rsidRDefault="00B251F4" w:rsidP="007B1EBD">
      <w:r>
        <w:separator/>
      </w:r>
    </w:p>
  </w:footnote>
  <w:footnote w:type="continuationSeparator" w:id="1">
    <w:p w:rsidR="00B251F4" w:rsidRDefault="00B251F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4C30"/>
    <w:rsid w:val="002669DA"/>
    <w:rsid w:val="0027799D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AF5222"/>
    <w:rsid w:val="00B0545E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6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0E50758EB203CB9FAE0F1C76692C6C0CD36439A09B60F88B63F04814718C5625F754EE0028EF8F90A9CBF01E8DB49DCF92165CBF876DBH111O" TargetMode="External"/><Relationship Id="rId13" Type="http://schemas.openxmlformats.org/officeDocument/2006/relationships/hyperlink" Target="consultantplus://offline/ref=8E70E50758EB203CB9FAE0F1C76692C6C1CB35409108B60F88B63F04814718C5625F754EE70B85ADAD459DE344BCC848DEF92366D7HF1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70E50758EB203CB9FAE0F1C76692C6C1CB35439408B60F88B63F04814718C5625F754EE7068FFFF75599AA10B0D749C3E72278D7FA74HD19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70E50758EB203CB9FAE0F1C76692C6C1CB35439408B60F88B63F04814718C5625F754EE30B86F8F75599AA10B0D749C3E72278D7FA74HD19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E70E50758EB203CB9FAE0F1C76692C6C1CB35409108B60F88B63F04814718C5625F7549E40685ADAD459DE344BCC848DEF92366D7HF1AO" TargetMode="External"/><Relationship Id="rId10" Type="http://schemas.openxmlformats.org/officeDocument/2006/relationships/hyperlink" Target="consultantplus://offline/ref=8E70E50758EB203CB9FAE0F1C76692C6C1CB35439408B60F88B63F04814718C5625F754EE3048DF2A8508CBB48BCD756DDE43F64D5F8H716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0E50758EB203CB9FAE0F1C76692C6C1CD35489A0FB60F88B63F04814718C5625F7548E409DAA8B854C5EF44A3D64BC3E52164HD15O" TargetMode="External"/><Relationship Id="rId14" Type="http://schemas.openxmlformats.org/officeDocument/2006/relationships/hyperlink" Target="consultantplus://offline/ref=8E70E50758EB203CB9FAE0F1C76692C6C1CB35409108B60F88B63F04814718C5625F754BE50185ADAD459DE344BCC848DEF92366D7HF1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2023-03-09T08:18:00Z</dcterms:created>
  <dcterms:modified xsi:type="dcterms:W3CDTF">2023-03-09T08:19:00Z</dcterms:modified>
</cp:coreProperties>
</file>