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E0D" w:rsidRDefault="005D3E0D" w:rsidP="005D3E0D">
      <w:pPr>
        <w:pStyle w:val="a3"/>
        <w:rPr>
          <w:caps/>
          <w:sz w:val="28"/>
        </w:rPr>
      </w:pPr>
      <w:r>
        <w:rPr>
          <w:caps/>
          <w:sz w:val="28"/>
        </w:rPr>
        <w:t xml:space="preserve">СОВЕТ ДЕПУТАТОВ </w:t>
      </w:r>
    </w:p>
    <w:p w:rsidR="005D3E0D" w:rsidRDefault="005D3E0D" w:rsidP="005D3E0D">
      <w:pPr>
        <w:pStyle w:val="a3"/>
        <w:rPr>
          <w:caps/>
          <w:sz w:val="28"/>
        </w:rPr>
      </w:pPr>
      <w:r>
        <w:rPr>
          <w:caps/>
          <w:sz w:val="28"/>
        </w:rPr>
        <w:t>АНДРЕЕВСКОГО СЕЛЬСКОГО ПОСЕЛЕНИЯ Темниковского МУНИЦИПАЛЬНОГО РАЙОНА Республики мордовия</w:t>
      </w:r>
    </w:p>
    <w:p w:rsidR="005D3E0D" w:rsidRDefault="005D3E0D" w:rsidP="005D3E0D">
      <w:pPr>
        <w:jc w:val="center"/>
        <w:rPr>
          <w:i/>
          <w:color w:val="000000"/>
        </w:rPr>
      </w:pPr>
      <w:r>
        <w:pict>
          <v:line id="_x0000_s1026" style="position:absolute;left:0;text-align:left;z-index:251660288" from="29.45pt,9.65pt" to="475.85pt,9.65pt" o:allowincell="f" strokeweight="3.5pt">
            <v:stroke linestyle="thickThin"/>
          </v:line>
        </w:pict>
      </w:r>
    </w:p>
    <w:p w:rsidR="005D3E0D" w:rsidRDefault="005D3E0D" w:rsidP="005D3E0D">
      <w:pPr>
        <w:pStyle w:val="a5"/>
        <w:jc w:val="center"/>
        <w:rPr>
          <w:rFonts w:ascii="Times New Roman" w:hAnsi="Times New Roman"/>
          <w:sz w:val="18"/>
          <w:szCs w:val="18"/>
        </w:rPr>
      </w:pPr>
      <w:r>
        <w:rPr>
          <w:rFonts w:ascii="Times New Roman" w:hAnsi="Times New Roman"/>
          <w:sz w:val="18"/>
          <w:szCs w:val="18"/>
        </w:rPr>
        <w:t>ул. Молодежная, д. 10,  д. Андреевка, 431237, тел. 2-76-19,</w:t>
      </w:r>
    </w:p>
    <w:p w:rsidR="005D3E0D" w:rsidRDefault="005D3E0D" w:rsidP="005D3E0D">
      <w:pPr>
        <w:pStyle w:val="a5"/>
        <w:jc w:val="center"/>
        <w:rPr>
          <w:rFonts w:ascii="Times New Roman" w:hAnsi="Times New Roman"/>
          <w:b/>
          <w:sz w:val="18"/>
          <w:szCs w:val="18"/>
        </w:rPr>
      </w:pPr>
      <w:r>
        <w:rPr>
          <w:rFonts w:ascii="Times New Roman" w:hAnsi="Times New Roman"/>
          <w:sz w:val="18"/>
          <w:szCs w:val="18"/>
        </w:rPr>
        <w:t xml:space="preserve">факс 2-76-19,  </w:t>
      </w:r>
      <w:r>
        <w:rPr>
          <w:rFonts w:ascii="Times New Roman" w:hAnsi="Times New Roman"/>
          <w:b/>
          <w:sz w:val="18"/>
          <w:szCs w:val="18"/>
          <w:lang w:val="en-US"/>
        </w:rPr>
        <w:t>andreevka</w:t>
      </w:r>
      <w:r>
        <w:rPr>
          <w:rFonts w:ascii="Times New Roman" w:hAnsi="Times New Roman"/>
          <w:b/>
          <w:sz w:val="18"/>
          <w:szCs w:val="18"/>
        </w:rPr>
        <w:t>.</w:t>
      </w:r>
      <w:r>
        <w:rPr>
          <w:rFonts w:ascii="Times New Roman" w:hAnsi="Times New Roman"/>
          <w:b/>
          <w:sz w:val="18"/>
          <w:szCs w:val="18"/>
          <w:lang w:val="en-US"/>
        </w:rPr>
        <w:t>adm</w:t>
      </w:r>
      <w:r>
        <w:rPr>
          <w:rFonts w:ascii="Times New Roman" w:hAnsi="Times New Roman"/>
          <w:b/>
          <w:sz w:val="18"/>
          <w:szCs w:val="18"/>
        </w:rPr>
        <w:t>1@</w:t>
      </w:r>
      <w:r>
        <w:rPr>
          <w:rFonts w:ascii="Times New Roman" w:hAnsi="Times New Roman"/>
          <w:b/>
          <w:sz w:val="18"/>
          <w:szCs w:val="18"/>
          <w:lang w:val="en-US"/>
        </w:rPr>
        <w:t>mail</w:t>
      </w:r>
      <w:r>
        <w:rPr>
          <w:rFonts w:ascii="Times New Roman" w:hAnsi="Times New Roman"/>
          <w:b/>
          <w:sz w:val="18"/>
          <w:szCs w:val="18"/>
        </w:rPr>
        <w:t>.</w:t>
      </w:r>
      <w:r>
        <w:rPr>
          <w:rFonts w:ascii="Times New Roman" w:hAnsi="Times New Roman"/>
          <w:b/>
          <w:sz w:val="18"/>
          <w:szCs w:val="18"/>
          <w:lang w:val="en-US"/>
        </w:rPr>
        <w:t>ru</w:t>
      </w:r>
    </w:p>
    <w:p w:rsidR="005D3E0D" w:rsidRDefault="005D3E0D" w:rsidP="005D3E0D">
      <w:pPr>
        <w:pStyle w:val="a5"/>
        <w:jc w:val="center"/>
        <w:rPr>
          <w:rFonts w:ascii="Times New Roman" w:hAnsi="Times New Roman"/>
          <w:sz w:val="18"/>
          <w:szCs w:val="18"/>
        </w:rPr>
      </w:pPr>
      <w:r>
        <w:rPr>
          <w:rFonts w:ascii="Times New Roman" w:hAnsi="Times New Roman"/>
          <w:sz w:val="18"/>
          <w:szCs w:val="18"/>
        </w:rPr>
        <w:t>расчетный счет 4020481010000000385, ИНН 1319109082, КПП 131901001</w:t>
      </w:r>
    </w:p>
    <w:p w:rsidR="005D3E0D" w:rsidRDefault="005D3E0D" w:rsidP="005D3E0D">
      <w:pPr>
        <w:pStyle w:val="a5"/>
        <w:jc w:val="center"/>
        <w:rPr>
          <w:rFonts w:ascii="Times New Roman" w:hAnsi="Times New Roman"/>
          <w:sz w:val="18"/>
          <w:szCs w:val="18"/>
        </w:rPr>
      </w:pPr>
      <w:r>
        <w:rPr>
          <w:rFonts w:ascii="Times New Roman" w:hAnsi="Times New Roman"/>
          <w:sz w:val="18"/>
          <w:szCs w:val="18"/>
        </w:rPr>
        <w:t>БИК 048952001, ОГРН 1021300834103, ОКПО 1663783, ОКОПФ 81</w:t>
      </w:r>
    </w:p>
    <w:p w:rsidR="005D3E0D" w:rsidRDefault="005D3E0D" w:rsidP="005D3E0D">
      <w:pPr>
        <w:pStyle w:val="a5"/>
        <w:rPr>
          <w:rFonts w:ascii="Times New Roman" w:hAnsi="Times New Roman"/>
          <w:b/>
          <w:sz w:val="20"/>
          <w:szCs w:val="20"/>
          <w:lang w:eastAsia="ar-SA"/>
        </w:rPr>
      </w:pPr>
    </w:p>
    <w:p w:rsidR="005D3E0D" w:rsidRDefault="005D3E0D" w:rsidP="005D3E0D">
      <w:pPr>
        <w:pStyle w:val="a5"/>
        <w:rPr>
          <w:rFonts w:ascii="Times New Roman" w:hAnsi="Times New Roman"/>
          <w:b/>
          <w:sz w:val="28"/>
          <w:szCs w:val="28"/>
          <w:lang w:eastAsia="ar-SA"/>
        </w:rPr>
      </w:pPr>
      <w:r>
        <w:rPr>
          <w:rFonts w:ascii="Times New Roman" w:hAnsi="Times New Roman"/>
          <w:b/>
          <w:sz w:val="28"/>
          <w:szCs w:val="28"/>
          <w:lang w:eastAsia="ar-SA"/>
        </w:rPr>
        <w:t xml:space="preserve">                                                      Решение</w:t>
      </w:r>
    </w:p>
    <w:p w:rsidR="005D3E0D" w:rsidRDefault="005D3E0D" w:rsidP="005D3E0D">
      <w:pPr>
        <w:pStyle w:val="a5"/>
        <w:rPr>
          <w:rFonts w:ascii="Times New Roman" w:hAnsi="Times New Roman"/>
          <w:b/>
          <w:sz w:val="28"/>
          <w:szCs w:val="28"/>
          <w:lang w:eastAsia="ar-SA"/>
        </w:rPr>
      </w:pPr>
    </w:p>
    <w:tbl>
      <w:tblPr>
        <w:tblW w:w="4564" w:type="pct"/>
        <w:tblCellMar>
          <w:left w:w="70" w:type="dxa"/>
          <w:right w:w="70" w:type="dxa"/>
        </w:tblCellMar>
        <w:tblLook w:val="04A0"/>
      </w:tblPr>
      <w:tblGrid>
        <w:gridCol w:w="8667"/>
      </w:tblGrid>
      <w:tr w:rsidR="005D3E0D" w:rsidTr="00AD2A75">
        <w:trPr>
          <w:trHeight w:val="935"/>
        </w:trPr>
        <w:tc>
          <w:tcPr>
            <w:tcW w:w="5000" w:type="pct"/>
            <w:hideMark/>
          </w:tcPr>
          <w:p w:rsidR="005D3E0D" w:rsidRDefault="005D3E0D" w:rsidP="00AD2A75">
            <w:pPr>
              <w:jc w:val="center"/>
              <w:rPr>
                <w:rFonts w:ascii="Times New Roman" w:hAnsi="Times New Roman"/>
                <w:sz w:val="20"/>
              </w:rPr>
            </w:pPr>
            <w:r>
              <w:rPr>
                <w:rFonts w:ascii="Times New Roman" w:hAnsi="Times New Roman"/>
                <w:sz w:val="28"/>
                <w:szCs w:val="28"/>
              </w:rPr>
              <w:t>Второй сессии Андреевского сельского поселения Темниковского муниципального района Республики Мордовия пятого созыва</w:t>
            </w:r>
          </w:p>
        </w:tc>
      </w:tr>
    </w:tbl>
    <w:p w:rsidR="005D3E0D" w:rsidRDefault="005D3E0D" w:rsidP="005D3E0D">
      <w:pPr>
        <w:rPr>
          <w:rFonts w:ascii="Times New Roman" w:hAnsi="Times New Roman"/>
          <w:sz w:val="24"/>
          <w:szCs w:val="24"/>
        </w:rPr>
      </w:pPr>
      <w:r>
        <w:rPr>
          <w:rFonts w:ascii="Times New Roman" w:hAnsi="Times New Roman"/>
          <w:sz w:val="24"/>
          <w:szCs w:val="24"/>
          <w:u w:val="single"/>
        </w:rPr>
        <w:t xml:space="preserve">№   6   </w:t>
      </w:r>
      <w:r>
        <w:rPr>
          <w:rFonts w:ascii="Times New Roman" w:hAnsi="Times New Roman"/>
          <w:sz w:val="24"/>
          <w:szCs w:val="24"/>
        </w:rPr>
        <w:t xml:space="preserve">                                                                                                   </w:t>
      </w:r>
      <w:r>
        <w:rPr>
          <w:rFonts w:ascii="Times New Roman" w:hAnsi="Times New Roman"/>
          <w:sz w:val="24"/>
          <w:szCs w:val="24"/>
          <w:u w:val="single"/>
        </w:rPr>
        <w:t>от   29.04.  2013 г</w:t>
      </w:r>
      <w:r>
        <w:rPr>
          <w:rFonts w:ascii="Times New Roman" w:hAnsi="Times New Roman"/>
          <w:sz w:val="24"/>
          <w:szCs w:val="24"/>
        </w:rPr>
        <w:t xml:space="preserve">               </w:t>
      </w:r>
    </w:p>
    <w:p w:rsidR="005D3E0D" w:rsidRDefault="005D3E0D" w:rsidP="005D3E0D">
      <w:pPr>
        <w:widowControl w:val="0"/>
        <w:autoSpaceDE w:val="0"/>
        <w:autoSpaceDN w:val="0"/>
        <w:adjustRightInd w:val="0"/>
        <w:spacing w:line="240" w:lineRule="auto"/>
        <w:outlineLvl w:val="0"/>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ОБ УТВЕРЖДЕНИИ ПОЛОЖЕНИЯ О РЕЕСТРЕ</w:t>
      </w:r>
    </w:p>
    <w:p w:rsidR="005D3E0D" w:rsidRDefault="005D3E0D" w:rsidP="005D3E0D">
      <w:pPr>
        <w:widowControl w:val="0"/>
        <w:autoSpaceDE w:val="0"/>
        <w:autoSpaceDN w:val="0"/>
        <w:adjustRightInd w:val="0"/>
        <w:spacing w:line="240" w:lineRule="auto"/>
        <w:jc w:val="center"/>
        <w:rPr>
          <w:rFonts w:ascii="Times New Roman" w:hAnsi="Times New Roman"/>
          <w:b/>
          <w:bCs/>
          <w:sz w:val="28"/>
          <w:szCs w:val="28"/>
        </w:rPr>
      </w:pPr>
      <w:r>
        <w:rPr>
          <w:rFonts w:ascii="Times New Roman" w:hAnsi="Times New Roman"/>
          <w:b/>
          <w:bCs/>
          <w:sz w:val="28"/>
          <w:szCs w:val="28"/>
        </w:rPr>
        <w:t>МУНИЦИПАЛЬНОГО ИМУЩЕСТВА АНДРЕЕВСКОГО СЕЛЬСКОГО ПОСЕЛЕНИЯ ТЕМНИКОВСКОГО МУНИЦИПАЛЬНОГО РАЙОНА РЕСПУБЛИКИ МОРДОВИЯ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В соответствии с </w:t>
      </w:r>
      <w:hyperlink r:id="rId4" w:history="1">
        <w:r>
          <w:rPr>
            <w:rStyle w:val="a6"/>
            <w:rFonts w:ascii="Times New Roman" w:hAnsi="Times New Roman"/>
            <w:sz w:val="28"/>
            <w:szCs w:val="28"/>
          </w:rPr>
          <w:t>приказом</w:t>
        </w:r>
      </w:hyperlink>
      <w:r>
        <w:rPr>
          <w:rFonts w:ascii="Times New Roman" w:hAnsi="Times New Roman"/>
          <w:sz w:val="28"/>
          <w:szCs w:val="28"/>
        </w:rPr>
        <w:t xml:space="preserve"> Министерства экономического развития Российской Федерации от 30 августа 2011 г. N 424 "Об утверждении порядка ведения органами местного самоуправления реестров муниципального имущества", </w:t>
      </w:r>
      <w:hyperlink r:id="rId5" w:history="1">
        <w:r>
          <w:rPr>
            <w:rStyle w:val="a6"/>
            <w:rFonts w:ascii="Times New Roman" w:hAnsi="Times New Roman"/>
            <w:sz w:val="28"/>
            <w:szCs w:val="28"/>
          </w:rPr>
          <w:t>Уставом</w:t>
        </w:r>
      </w:hyperlink>
      <w:r>
        <w:rPr>
          <w:rFonts w:ascii="Times New Roman" w:hAnsi="Times New Roman"/>
          <w:sz w:val="28"/>
          <w:szCs w:val="28"/>
        </w:rPr>
        <w:t xml:space="preserve"> Андреевского  сельского поселения Совет депутатов Андреевского  сельского поселения  Темниковского муниципального района Республики Мордовия решил:</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 Утвердить прилагаемое </w:t>
      </w:r>
      <w:hyperlink r:id="rId6" w:anchor="Par29" w:history="1">
        <w:r>
          <w:rPr>
            <w:rStyle w:val="a6"/>
            <w:rFonts w:ascii="Times New Roman" w:hAnsi="Times New Roman"/>
            <w:sz w:val="28"/>
            <w:szCs w:val="28"/>
          </w:rPr>
          <w:t>Положение</w:t>
        </w:r>
      </w:hyperlink>
      <w:r>
        <w:rPr>
          <w:rFonts w:ascii="Times New Roman" w:hAnsi="Times New Roman"/>
          <w:sz w:val="28"/>
          <w:szCs w:val="28"/>
        </w:rPr>
        <w:t xml:space="preserve"> о Реестре муниципального имущества Андреевского  сельского поселения Темниковского муниципального района Республики Мордовия.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 Настоящее решение подлежит обязательному официальному опубликованию.</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
    <w:p w:rsidR="005D3E0D" w:rsidRDefault="005D3E0D" w:rsidP="005D3E0D">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Председатель Совета депутатов</w:t>
      </w:r>
    </w:p>
    <w:p w:rsidR="005D3E0D" w:rsidRDefault="005D3E0D" w:rsidP="005D3E0D">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Андреевского  сельского поселения                                           Т.В. Максимова </w:t>
      </w:r>
    </w:p>
    <w:p w:rsidR="005D3E0D" w:rsidRDefault="005D3E0D" w:rsidP="005D3E0D">
      <w:pPr>
        <w:widowControl w:val="0"/>
        <w:autoSpaceDE w:val="0"/>
        <w:autoSpaceDN w:val="0"/>
        <w:adjustRightInd w:val="0"/>
        <w:spacing w:line="240" w:lineRule="auto"/>
        <w:rPr>
          <w:rFonts w:ascii="Times New Roman" w:hAnsi="Times New Roman"/>
          <w:sz w:val="28"/>
          <w:szCs w:val="28"/>
        </w:rPr>
      </w:pPr>
    </w:p>
    <w:p w:rsidR="005D3E0D" w:rsidRDefault="005D3E0D" w:rsidP="005D3E0D">
      <w:pPr>
        <w:widowControl w:val="0"/>
        <w:autoSpaceDE w:val="0"/>
        <w:autoSpaceDN w:val="0"/>
        <w:adjustRightInd w:val="0"/>
        <w:spacing w:line="240" w:lineRule="auto"/>
        <w:rPr>
          <w:rFonts w:ascii="Times New Roman" w:hAnsi="Times New Roman"/>
          <w:sz w:val="28"/>
          <w:szCs w:val="28"/>
        </w:rPr>
      </w:pPr>
    </w:p>
    <w:p w:rsidR="005D3E0D" w:rsidRDefault="005D3E0D" w:rsidP="005D3E0D">
      <w:pPr>
        <w:pStyle w:val="a5"/>
        <w:jc w:val="right"/>
        <w:rPr>
          <w:rFonts w:ascii="Times New Roman" w:hAnsi="Times New Roman"/>
        </w:rPr>
      </w:pPr>
      <w:r>
        <w:rPr>
          <w:rFonts w:ascii="Times New Roman" w:hAnsi="Times New Roman"/>
        </w:rPr>
        <w:lastRenderedPageBreak/>
        <w:t>Приложение</w:t>
      </w:r>
    </w:p>
    <w:p w:rsidR="005D3E0D" w:rsidRDefault="005D3E0D" w:rsidP="005D3E0D">
      <w:pPr>
        <w:pStyle w:val="a5"/>
        <w:jc w:val="right"/>
        <w:rPr>
          <w:rFonts w:ascii="Times New Roman" w:hAnsi="Times New Roman"/>
        </w:rPr>
      </w:pPr>
      <w:r>
        <w:rPr>
          <w:rFonts w:ascii="Times New Roman" w:hAnsi="Times New Roman"/>
        </w:rPr>
        <w:t>к решению Совета депутатов</w:t>
      </w:r>
    </w:p>
    <w:p w:rsidR="005D3E0D" w:rsidRDefault="005D3E0D" w:rsidP="005D3E0D">
      <w:pPr>
        <w:pStyle w:val="a5"/>
        <w:jc w:val="right"/>
        <w:rPr>
          <w:rFonts w:ascii="Times New Roman" w:hAnsi="Times New Roman"/>
        </w:rPr>
      </w:pPr>
      <w:r>
        <w:rPr>
          <w:rFonts w:ascii="Times New Roman" w:hAnsi="Times New Roman"/>
        </w:rPr>
        <w:t>Андреевского  сельского поселения</w:t>
      </w:r>
    </w:p>
    <w:p w:rsidR="005D3E0D" w:rsidRDefault="005D3E0D" w:rsidP="005D3E0D">
      <w:pPr>
        <w:pStyle w:val="a5"/>
        <w:jc w:val="right"/>
        <w:rPr>
          <w:rFonts w:ascii="Times New Roman" w:hAnsi="Times New Roman"/>
        </w:rPr>
      </w:pPr>
      <w:r>
        <w:rPr>
          <w:rFonts w:ascii="Times New Roman" w:hAnsi="Times New Roman"/>
        </w:rPr>
        <w:t>от _29.04_ 2013 г. N __6___</w:t>
      </w:r>
    </w:p>
    <w:p w:rsidR="005D3E0D" w:rsidRDefault="005D3E0D" w:rsidP="005D3E0D">
      <w:pPr>
        <w:widowControl w:val="0"/>
        <w:autoSpaceDE w:val="0"/>
        <w:autoSpaceDN w:val="0"/>
        <w:adjustRightInd w:val="0"/>
        <w:spacing w:line="240" w:lineRule="auto"/>
        <w:jc w:val="right"/>
        <w:rPr>
          <w:rFonts w:ascii="Times New Roman" w:hAnsi="Times New Roman"/>
          <w:sz w:val="24"/>
          <w:szCs w:val="24"/>
        </w:rPr>
      </w:pPr>
    </w:p>
    <w:p w:rsidR="005D3E0D" w:rsidRDefault="005D3E0D" w:rsidP="005D3E0D">
      <w:pPr>
        <w:pStyle w:val="a5"/>
        <w:jc w:val="center"/>
        <w:rPr>
          <w:rFonts w:ascii="Times New Roman" w:hAnsi="Times New Roman"/>
          <w:b/>
          <w:sz w:val="28"/>
          <w:szCs w:val="28"/>
        </w:rPr>
      </w:pPr>
      <w:bookmarkStart w:id="0" w:name="Par29"/>
      <w:bookmarkEnd w:id="0"/>
      <w:r>
        <w:rPr>
          <w:rFonts w:ascii="Times New Roman" w:hAnsi="Times New Roman"/>
          <w:b/>
          <w:sz w:val="28"/>
          <w:szCs w:val="28"/>
        </w:rPr>
        <w:t>ПОЛОЖЕНИЕ</w:t>
      </w:r>
    </w:p>
    <w:p w:rsidR="005D3E0D" w:rsidRDefault="005D3E0D" w:rsidP="005D3E0D">
      <w:pPr>
        <w:pStyle w:val="a5"/>
        <w:jc w:val="center"/>
        <w:rPr>
          <w:rFonts w:ascii="Times New Roman" w:hAnsi="Times New Roman"/>
          <w:sz w:val="28"/>
          <w:szCs w:val="28"/>
        </w:rPr>
      </w:pPr>
      <w:r>
        <w:rPr>
          <w:rFonts w:ascii="Times New Roman" w:hAnsi="Times New Roman"/>
          <w:sz w:val="28"/>
          <w:szCs w:val="28"/>
        </w:rPr>
        <w:t>О РЕЕСТРЕ МУНИЦИПАЛЬНОГО ИМУЩЕСТВА</w:t>
      </w:r>
    </w:p>
    <w:p w:rsidR="005D3E0D" w:rsidRDefault="005D3E0D" w:rsidP="005D3E0D">
      <w:pPr>
        <w:pStyle w:val="a5"/>
        <w:jc w:val="center"/>
        <w:rPr>
          <w:rFonts w:ascii="Times New Roman" w:hAnsi="Times New Roman"/>
          <w:sz w:val="28"/>
          <w:szCs w:val="28"/>
        </w:rPr>
      </w:pPr>
      <w:r>
        <w:rPr>
          <w:rFonts w:ascii="Times New Roman" w:hAnsi="Times New Roman"/>
          <w:sz w:val="28"/>
          <w:szCs w:val="28"/>
        </w:rPr>
        <w:t>АНДРЕЕВСКОГО СЕЛЬСКОГО ПОСЕЛЕНИЯ</w:t>
      </w:r>
    </w:p>
    <w:p w:rsidR="005D3E0D" w:rsidRDefault="005D3E0D" w:rsidP="005D3E0D">
      <w:pPr>
        <w:pStyle w:val="a5"/>
        <w:jc w:val="center"/>
        <w:rPr>
          <w:rFonts w:ascii="Times New Roman" w:hAnsi="Times New Roman"/>
          <w:sz w:val="28"/>
          <w:szCs w:val="28"/>
        </w:rPr>
      </w:pPr>
      <w:r>
        <w:rPr>
          <w:rFonts w:ascii="Times New Roman" w:hAnsi="Times New Roman"/>
          <w:sz w:val="28"/>
          <w:szCs w:val="28"/>
        </w:rPr>
        <w:t>ТЕМНИКОВСКОГО МУНИЦИПАЛЬНОГО РАЙОНА</w:t>
      </w:r>
    </w:p>
    <w:p w:rsidR="005D3E0D" w:rsidRDefault="005D3E0D" w:rsidP="005D3E0D">
      <w:pPr>
        <w:pStyle w:val="a5"/>
        <w:jc w:val="center"/>
        <w:rPr>
          <w:rFonts w:ascii="Times New Roman" w:hAnsi="Times New Roman"/>
          <w:sz w:val="28"/>
          <w:szCs w:val="28"/>
        </w:rPr>
      </w:pPr>
      <w:r>
        <w:rPr>
          <w:rFonts w:ascii="Times New Roman" w:hAnsi="Times New Roman"/>
          <w:sz w:val="28"/>
          <w:szCs w:val="28"/>
        </w:rPr>
        <w:t>РЕСПУБЛИКИ МОРДОВИЯ</w:t>
      </w: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 Общие положения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Настоящее Положение о Реестре муниципального </w:t>
      </w:r>
      <w:hyperlink r:id="rId7" w:history="1">
        <w:r>
          <w:rPr>
            <w:rStyle w:val="a6"/>
            <w:rFonts w:ascii="Times New Roman" w:hAnsi="Times New Roman"/>
            <w:sz w:val="28"/>
            <w:szCs w:val="28"/>
          </w:rPr>
          <w:t>имущества</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 (далее именуется - Положение) устанавливает правила ведения Реестра муниципального имущества Андреевского  сельского поселения Темниковского муниципального района Республики Мордовия (далее именуется - Реестр) в соответствии с </w:t>
      </w:r>
      <w:hyperlink r:id="rId8" w:history="1">
        <w:r>
          <w:rPr>
            <w:rStyle w:val="a6"/>
            <w:rFonts w:ascii="Times New Roman" w:hAnsi="Times New Roman"/>
            <w:sz w:val="28"/>
            <w:szCs w:val="28"/>
          </w:rPr>
          <w:t>приказом</w:t>
        </w:r>
      </w:hyperlink>
      <w:r>
        <w:rPr>
          <w:rFonts w:ascii="Times New Roman" w:hAnsi="Times New Roman"/>
          <w:sz w:val="28"/>
          <w:szCs w:val="28"/>
        </w:rPr>
        <w:t xml:space="preserve"> Министерства экономического развития Российской Федерации от 30.08.2011 N 424, </w:t>
      </w:r>
      <w:hyperlink r:id="rId9" w:history="1">
        <w:r>
          <w:rPr>
            <w:rStyle w:val="a6"/>
            <w:rFonts w:ascii="Times New Roman" w:hAnsi="Times New Roman"/>
            <w:sz w:val="28"/>
            <w:szCs w:val="28"/>
          </w:rPr>
          <w:t>Уставом</w:t>
        </w:r>
      </w:hyperlink>
      <w:r>
        <w:rPr>
          <w:rFonts w:ascii="Times New Roman" w:hAnsi="Times New Roman"/>
          <w:sz w:val="28"/>
          <w:szCs w:val="28"/>
        </w:rPr>
        <w:t xml:space="preserve"> Андреевского сельского поселения Темниковского муниципального района Республики Мордовия и определяет структуру построения</w:t>
      </w:r>
      <w:proofErr w:type="gramEnd"/>
      <w:r>
        <w:rPr>
          <w:rFonts w:ascii="Times New Roman" w:hAnsi="Times New Roman"/>
          <w:sz w:val="28"/>
          <w:szCs w:val="28"/>
        </w:rPr>
        <w:t xml:space="preserve"> </w:t>
      </w:r>
      <w:proofErr w:type="gramStart"/>
      <w:r>
        <w:rPr>
          <w:rFonts w:ascii="Times New Roman" w:hAnsi="Times New Roman"/>
          <w:sz w:val="28"/>
          <w:szCs w:val="28"/>
        </w:rPr>
        <w:t>Реестра, правила внесения сведений об имуществе в Реестр, общие требования к порядку предоставления информации из Реестра, состав информации о муниципальном имуществе, принадлежащем на вещном праве или в силу закона Андреевскому сельскому поселению Темниковского муниципального района Республики Мордовия (далее Андреевское сельское поселение), муниципальным унитарным предприятиям Андреевского сельского поселения, муниципальным учреждениям Андреевского сельского поселения, иным муниципальным юридическим лицам (далее - правообладатель) и подлежащем</w:t>
      </w:r>
      <w:proofErr w:type="gramEnd"/>
      <w:r>
        <w:rPr>
          <w:rFonts w:ascii="Times New Roman" w:hAnsi="Times New Roman"/>
          <w:sz w:val="28"/>
          <w:szCs w:val="28"/>
        </w:rPr>
        <w:t xml:space="preserve"> учету в Реестре.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 В настоящем Положении под Реестром понимается информационная система, представляющая собой организационно упорядоченную совокупность баз данных, построенных на единых методологических и программно-технических принципах, содержащих перечни и характеристики объектов муниципального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3. Реестр создан и ведется в целях:</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учета объектов муниципального имущества и сведений о них (вид, местонахождение, стоимость, обременение и т.д.);</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информационно-справочного обеспечения процесса подготовки и принятия решений по вопросам, касающимся объектов муниципального имущества и реализации прав собственника;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обеспечения информацией об объектах муниципального имущества заинтересованных органов государственной власти, органов местного самоуправления, других юридических и физических лиц при возникновении правоотношений с этими объектами, в том числе при совершении сделок;</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отражения движения объектов муниципального имущества.</w:t>
      </w: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II. Порядок учета объектов муниципального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4. Учет объектов муниципального имущества включает описание объектов с указанием их индивидуальных характеристик и особенностей, позволяющих однозначно отличить один объект от другого.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5. Объектами учета в Реестре являются: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находящееся в собственности Андреевского сельского поселения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находящееся в собственности Андреевского сельского поселения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размер, установленный решениями Совета депутатов Андреевского  сельского поселения, а также особо ценное движимое имущество, закрепленное за автономными и бюджетными муниципальными учреждениями;</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 муниципальные унитарные предприятия Андреевского сельского поселения (далее именуется - муниципальные предприятия), муниципальные учреждения Андреевского  сельского поселения (далее именуется - муниципальные учреждения), хозяйственные общества, товарищества, акции, доли (вклады) в уставном (складочном) капитале которых принадлежат Андреевскому сельскому поселению, иные юридические лица, учредителем (участником) которых является Администрация Андреевского _ сельского поселения (далее именуется - Администрация).</w:t>
      </w:r>
      <w:proofErr w:type="gramEnd"/>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6. Реестр состоит из 3 разделов.</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раздел 1 включаются сведения о муниципальном недвижимом имуществе, в том числе: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наименование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адрес (местоположение)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кадастровый номер муниципального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площадь, протяженность и (или) иные параметры, характеризующие физические свойства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балансовая стоимость недвижимого имущества и начисленная амортизации (износ);</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кадастровая стоимость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дата возникновения и прекращения права муниципальной собственности на недвижимое имущество;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документов - оснований возникновения (прекращения) права муниципальной собственности на недвижимое имущество;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 правообладателе муниципального недвижимого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об установленных в отношении муниципального недвижимого имущества ограничениях (обременениях) с указанием основания и даты их возникновения и прекращения.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раздел 2 включаются сведения о муниципальном движимом имуществе, в том числе: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наименование 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балансовая стоимость движимого имущества и начисленная амортизация (износ);</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дата возникновения и прекращения права муниципальной собственности на движимое имущество;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документов - оснований возникновения (прекращения) права муниципальной собственности на движимое имущество;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 правообладателе муниципального движимого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сведения об установленных в отношении муниципального движимого имущества ограничениях (обременениях) с указанием основания и даты их возникновения и прекращения.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отношении акций акционерных обществ в раздел 2 Реестра также включаются сведения 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наименовании</w:t>
      </w:r>
      <w:proofErr w:type="gramEnd"/>
      <w:r>
        <w:rPr>
          <w:rFonts w:ascii="Times New Roman" w:hAnsi="Times New Roman"/>
          <w:sz w:val="28"/>
          <w:szCs w:val="28"/>
        </w:rPr>
        <w:t xml:space="preserve"> акционерного общества-эмитента, его основном государственном регистрационном номере;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количестве</w:t>
      </w:r>
      <w:proofErr w:type="gramEnd"/>
      <w:r>
        <w:rPr>
          <w:rFonts w:ascii="Times New Roman" w:hAnsi="Times New Roman"/>
          <w:sz w:val="28"/>
          <w:szCs w:val="28"/>
        </w:rPr>
        <w:t xml:space="preserve"> акций, выпущенных акционерным обществом (с указанием количества привилегированных акций), и размере доли в уставном капитале, принадлежащей городскому округу Саранск, в процентах;</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номинальной стоимости акций.</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 отношении долей (вкладов) в уставных (складочных) капиталах хозяйственных обществ и товариществ в раздел 2 Реестра также включаются сведения 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наименовании</w:t>
      </w:r>
      <w:proofErr w:type="gramEnd"/>
      <w:r>
        <w:rPr>
          <w:rFonts w:ascii="Times New Roman" w:hAnsi="Times New Roman"/>
          <w:sz w:val="28"/>
          <w:szCs w:val="28"/>
        </w:rPr>
        <w:t xml:space="preserve"> хозяйственного общества, товарищества, его основном государственном регистрационном номере;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размере</w:t>
      </w:r>
      <w:proofErr w:type="gramEnd"/>
      <w:r>
        <w:rPr>
          <w:rFonts w:ascii="Times New Roman" w:hAnsi="Times New Roman"/>
          <w:sz w:val="28"/>
          <w:szCs w:val="28"/>
        </w:rPr>
        <w:t xml:space="preserve"> уставного (складочного) капитала хозяйственного общества, товарищества и доли Андреевского  сельского поселения в уставном (складочном) капитале в процентах.</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В раздел 3 включаются сведения о муниципальных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Андреевскому  сельскому поселению, иных юридических лицах, в которых Администрация является учредителем (участником), в том числе:</w:t>
      </w:r>
      <w:proofErr w:type="gramEnd"/>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полное наименование и организационно-правовая форма юридического лица;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адрес (местонахождение);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основной государственный регистрационный номер и дата государственной регистрации;</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реквизиты документа - основания создания юридического лица (участия Администрации в создании (уставном капитале) юридического лица);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размер уставного фонда (для муниципальных предприятий);</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размер доли, принадлежащей Андреевского  сельского поселения в уставном (складочном) капитале, в процентах (для хозяйственных обществ и товариществ);</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данные о балансовой и остаточной стоимости основных средств (фондов) (для муниципальных учреждений и муниципальных предприятий);</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среднесписочная численность работников (для муниципальных учреждений и муниципальных предприятий).</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Объекты муниципального имущества Андреевского сельского поселения, не внесенные в Реестр, не могут быть отчуждены или </w:t>
      </w:r>
      <w:r>
        <w:rPr>
          <w:rFonts w:ascii="Times New Roman" w:hAnsi="Times New Roman"/>
          <w:sz w:val="28"/>
          <w:szCs w:val="28"/>
        </w:rPr>
        <w:lastRenderedPageBreak/>
        <w:t>обременены.</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 xml:space="preserve">III. </w:t>
      </w:r>
      <w:hyperlink r:id="rId10" w:history="1">
        <w:r>
          <w:rPr>
            <w:rStyle w:val="a6"/>
            <w:rFonts w:ascii="Times New Roman" w:hAnsi="Times New Roman"/>
            <w:sz w:val="28"/>
            <w:szCs w:val="28"/>
          </w:rPr>
          <w:t>Порядок</w:t>
        </w:r>
      </w:hyperlink>
      <w:r>
        <w:rPr>
          <w:rFonts w:ascii="Times New Roman" w:hAnsi="Times New Roman"/>
          <w:sz w:val="28"/>
          <w:szCs w:val="28"/>
        </w:rPr>
        <w:t xml:space="preserve"> ведения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7. Ведение Реестра осуществляется на бумажных и электронных носителях и включает в себя ведение баз данных. В случае несоответствия информации на указанных носителях приоритет имеет информация на бумажных носителях.</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Ведение Реестра означает внесение в базы данных сведений об объектах муниципального имущества, обновленных данных об указанных объектах и их исключение из баз,  данных при изменении формы собственности, других вещных прав на объекты муниципального имущества, а также списании вследствие физического или морального износа по основаниям и в порядке, предусмотренном законодательством.</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Данные об объектах учета, исключаемых из баз данных, переносятся в архив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8. Ведение Реестра возлагается на Администрацию (далее именуется - Держатель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9. Держатель Реестра в установленном порядке определяет структурное подразделение Администрации, на которое возлагается ведение Реестра либо его отдельных баз данных, а также определяет в соответствии с законодательством состав и форму технической документации, характеризующей объекты муниципального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10. Основанием для включения, изменения, исключения из баз данных Реестра сведений об объектах муниципального имущества являются: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правовые акты, принятые органами государственной власти Российской Федерации, Республики Мордовия, органами местного самоуправления, признаваемые в соответствии с законодательством Российской Федерации единственным и достаточным основанием для подтверждения возникновения, изменения, прекращения права собственности Андреевского  сельского поселения на имущество;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договоры и другие сделки по приему, приобретению, отчуждению, передаче, изъятию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договоры и другие сделки по приватизации имущества, находящегося в собственности Андреевского  сельского поселения;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свидетельства о праве на наследство;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lastRenderedPageBreak/>
        <w:t>- вступившие в законную силу судебные акты;</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принятия таких актов на момент их принятия;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Объектам муниципального имущества, включенным в Реестр, присваиваются реестровые номера.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11. Внесение в Реестр сведений об объектах учета и записей об изменении сведений о них осуществляется на основе письменного заявления правообладателя (балансодержателя)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Заявление с приложением заверенных копий документов предоставляется Держателю Реестра в 2-недельный срок с момента возникновения, изменения или прекращения права на объекты учета (изменения сведений об объектах учета).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Сведения о создании муниципальных предприятий, муниципальных учреждений, хозяйственных обществ и иных юридических лиц, а также об участии Андреевского  сельского поселения в юридических лицах вносятся в Реестр на основании принятых решений о создании (участии в создании) таких юридических лиц.</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Внесение в Реестр записей об изменении сведений о муниципальных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Держателю Реестра в 2-недельный срок с момента изменения сведений об объектах учета.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В отношении объектов казны Андреевского сельского поселения (далее именуется - муниципальная казна) сведения об объектах учета и записи об изменении сведений о них вносятся в Реестр на основании надлежащим образом заверенных копий документов, подтверждающих приобретение имущества, возникновение, изменение, прекращение права муниципальной собственности, изменений сведений об объектах учета имущества муниципальной казны. Копии указанных документов предоставляются Держателю Реестра в 2-недельный срок с момента возникновения, изменения </w:t>
      </w:r>
      <w:r>
        <w:rPr>
          <w:rFonts w:ascii="Times New Roman" w:hAnsi="Times New Roman"/>
          <w:sz w:val="28"/>
          <w:szCs w:val="28"/>
        </w:rPr>
        <w:lastRenderedPageBreak/>
        <w:t>или прекращения права собственности Андреевского сельского поселения на имущество (изменения сведений об объекте учета) заказчиками (подрядчиками), приобретающими, производящими изменение (реконструкцию, ремонт и т.д.) или реализующими имущество муниципальной казны.</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12. </w:t>
      </w:r>
      <w:proofErr w:type="gramStart"/>
      <w:r>
        <w:rPr>
          <w:rFonts w:ascii="Times New Roman" w:hAnsi="Times New Roman"/>
          <w:sz w:val="28"/>
          <w:szCs w:val="28"/>
        </w:rPr>
        <w:t>В случае если установлено, что имущество не относится к объектам учета, либо не находится в собственности Андреевского   сельского поселения, не подтверждены права балансодержателя на муниципальное имущество, правообладателем (балансодержателем) не представлены или представлены не полностью документы, необходимые для включения сведений в Реестр, Держатель Реестра принимает решение об отказе включения сведений об имуществе в Реестр.</w:t>
      </w:r>
      <w:proofErr w:type="gramEnd"/>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При принятии решения об отказе включения в Реестр сведений об объекте учета правообладателю (балансодержателю) направляется письменное сообщение об отказе (с указанием его причины).</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Решение Держателя Реестра об отказе включения в Реестр сведений об объектах учета может быть обжаловано правообладателем (балансодержателем) в порядке, установленном законодательством Российской Федерации.</w:t>
      </w: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IV. Порядок предоставления информации, содержащейся в Реестре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13. Сведения об объектах учета, содержащихся в Реестре, носят открытый характер и предоставляются любым заинтересованным лицам в соответствии с законодательством в виде выписок из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14. Информация об объектах муниципального имущества предоставляется правоохранительным органам, судам, прокуратуре, органам государственной власти, органам местного самоуправления, учреждениям, иным юридическим и физическим лицам на основании письменных запросов в 10-дневный срок со дня поступления запроса.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15. Использование информации, содержащейся в Реестре, в ущерб интересам физических или юридических лиц влечет ответственность, предусмотренную законодательством Российской Федерации.</w:t>
      </w: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V. Права и обязанности Держателя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16. Держатель Реестра обязан:</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proofErr w:type="gramStart"/>
      <w:r>
        <w:rPr>
          <w:rFonts w:ascii="Times New Roman" w:hAnsi="Times New Roman"/>
          <w:sz w:val="28"/>
          <w:szCs w:val="28"/>
        </w:rPr>
        <w:t>- по итогам финансового года предоставлять Совету депутатов  Андреевского сельского поселения на утверждение отчет об использовании Реестра, о внесенных в течение года изменениях и дополнениях;</w:t>
      </w:r>
      <w:proofErr w:type="gramEnd"/>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 обеспечивать хранение Реестра в местах, недоступных для посторонних лиц, с соблюдением условий, предотвращающих хищения, </w:t>
      </w:r>
      <w:r>
        <w:rPr>
          <w:rFonts w:ascii="Times New Roman" w:hAnsi="Times New Roman"/>
          <w:sz w:val="28"/>
          <w:szCs w:val="28"/>
        </w:rPr>
        <w:lastRenderedPageBreak/>
        <w:t>утраты, искажения, подделки информации, соблюдение прав доступа к Реестру и защиту государственной и коммерческой тайны;</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ежедневное резервное копирование электронных баз данных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обеспечивать соблюдение правил ведения Реестра и требований, предъявляемых к системе ведения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информационно-справочное обслуживание, выдавать выписки из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17. Держатель Реестра осуществляет:</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сбор информации об объектах муниципального имущества, внесение в установленном порядке сведений в Реестр;</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ведение Реестра путем своевременного внесения в него данных о состоянии объектов муниципального имущества;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хранение Реестра на электронных и бумажных носителях;</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предоставление информации об объектах муниципального имущества в соответствии с законодательством и настоящим Положением;</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обеспечение сохранности информации.</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18. Держатель Реестра имеет право:</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запрашивать у органов государственной власти, органов местного самоуправления, других юридических и физических лиц информацию, необходимую для ведения Реестра;</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осуществлять проверку достоверности данных об объектах муниципального имущества.</w:t>
      </w:r>
    </w:p>
    <w:p w:rsidR="005D3E0D" w:rsidRDefault="005D3E0D" w:rsidP="005D3E0D">
      <w:pPr>
        <w:widowControl w:val="0"/>
        <w:autoSpaceDE w:val="0"/>
        <w:autoSpaceDN w:val="0"/>
        <w:adjustRightInd w:val="0"/>
        <w:spacing w:line="240" w:lineRule="auto"/>
        <w:jc w:val="center"/>
        <w:outlineLvl w:val="1"/>
        <w:rPr>
          <w:rFonts w:ascii="Times New Roman" w:hAnsi="Times New Roman"/>
          <w:sz w:val="28"/>
          <w:szCs w:val="28"/>
        </w:rPr>
      </w:pPr>
      <w:r>
        <w:rPr>
          <w:rFonts w:ascii="Times New Roman" w:hAnsi="Times New Roman"/>
          <w:sz w:val="28"/>
          <w:szCs w:val="28"/>
        </w:rPr>
        <w:t>VI. Заключительные положения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19. Собственником Реестра является муниципальное образование – Темниковское городское поселение.</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20. Права собственности, в т.ч. владение, пользование и распоряжение объектами муниципального имущества от имени Андреевского  сельского поселения осуществляет Держатель Реестра в порядке, установленном законодательством и решениями органов местного самоуправления.</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21. Держатель Реестра осуществляет владение и пользование базой данных Реестра, а также реализует полномочия по распоряжению ею в пределах, установленных законодательством и настоящим Положением.</w:t>
      </w:r>
    </w:p>
    <w:p w:rsidR="005D3E0D" w:rsidRDefault="005D3E0D" w:rsidP="005D3E0D">
      <w:pPr>
        <w:widowControl w:val="0"/>
        <w:autoSpaceDE w:val="0"/>
        <w:autoSpaceDN w:val="0"/>
        <w:adjustRightInd w:val="0"/>
        <w:spacing w:line="240" w:lineRule="auto"/>
        <w:ind w:firstLine="540"/>
        <w:rPr>
          <w:rFonts w:ascii="Times New Roman" w:hAnsi="Times New Roman"/>
          <w:sz w:val="28"/>
          <w:szCs w:val="28"/>
        </w:rPr>
      </w:pPr>
      <w:r>
        <w:rPr>
          <w:rFonts w:ascii="Times New Roman" w:hAnsi="Times New Roman"/>
          <w:sz w:val="28"/>
          <w:szCs w:val="28"/>
        </w:rPr>
        <w:t xml:space="preserve">22. При ликвидации Реестра данные, находящиеся в нем, передаются в </w:t>
      </w:r>
      <w:r>
        <w:rPr>
          <w:rFonts w:ascii="Times New Roman" w:hAnsi="Times New Roman"/>
          <w:sz w:val="28"/>
          <w:szCs w:val="28"/>
        </w:rPr>
        <w:lastRenderedPageBreak/>
        <w:t>архив.</w:t>
      </w:r>
    </w:p>
    <w:p w:rsidR="004A74E7" w:rsidRPr="005D3E0D" w:rsidRDefault="005D3E0D" w:rsidP="005D3E0D">
      <w:pPr>
        <w:rPr>
          <w:rFonts w:ascii="Times New Roman" w:hAnsi="Times New Roman" w:cs="Times New Roman"/>
        </w:rPr>
      </w:pPr>
      <w:r>
        <w:rPr>
          <w:rFonts w:ascii="Times New Roman" w:hAnsi="Times New Roman"/>
          <w:sz w:val="28"/>
          <w:szCs w:val="28"/>
        </w:rPr>
        <w:t>23. Документы Реестра хранятся в архиве Держателя Реестра.</w:t>
      </w:r>
    </w:p>
    <w:sectPr w:rsidR="004A74E7" w:rsidRPr="005D3E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5D3E0D"/>
    <w:rsid w:val="004A74E7"/>
    <w:rsid w:val="005D3E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5D3E0D"/>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rsid w:val="005D3E0D"/>
    <w:rPr>
      <w:rFonts w:ascii="Times New Roman" w:eastAsia="Times New Roman" w:hAnsi="Times New Roman" w:cs="Times New Roman"/>
      <w:b/>
      <w:sz w:val="32"/>
      <w:szCs w:val="20"/>
    </w:rPr>
  </w:style>
  <w:style w:type="paragraph" w:styleId="a5">
    <w:name w:val="No Spacing"/>
    <w:uiPriority w:val="1"/>
    <w:qFormat/>
    <w:rsid w:val="005D3E0D"/>
    <w:pPr>
      <w:spacing w:after="0" w:line="240" w:lineRule="auto"/>
    </w:pPr>
    <w:rPr>
      <w:rFonts w:ascii="Calibri" w:eastAsia="Times New Roman" w:hAnsi="Calibri" w:cs="Times New Roman"/>
    </w:rPr>
  </w:style>
  <w:style w:type="character" w:styleId="a6">
    <w:name w:val="Hyperlink"/>
    <w:basedOn w:val="a0"/>
    <w:uiPriority w:val="99"/>
    <w:semiHidden/>
    <w:unhideWhenUsed/>
    <w:rsid w:val="005D3E0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4562A11338ECBE6E7682FA3ABA997720820734CDA6D16A5F4623417DzCfDI" TargetMode="External"/><Relationship Id="rId3" Type="http://schemas.openxmlformats.org/officeDocument/2006/relationships/webSettings" Target="webSettings.xml"/><Relationship Id="rId7" Type="http://schemas.openxmlformats.org/officeDocument/2006/relationships/hyperlink" Target="consultantplus://offline/ref=034562A11338ECBE6E7682FA3ABA997720830739CBA2D16A5F4623417DCDE4690296180FA1z9fA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D:\&#1053;&#1086;&#1074;&#1072;&#1103;%20&#1087;&#1072;&#1087;&#1082;&#1072;\&#1087;&#1088;&#1086;&#1090;&#1086;&#1082;&#1086;&#1083;%202010\2013%20&#1055;&#1045;&#1056;&#1042;&#1040;&#1071;%20&#1057;&#1045;&#1057;&#1057;&#1048;&#1071;%20(3)\2%20&#1089;&#1077;&#1089;&#1089;&#1080;&#1103;%2030.04.2013&#1075;%20Word.docx" TargetMode="External"/><Relationship Id="rId11" Type="http://schemas.openxmlformats.org/officeDocument/2006/relationships/fontTable" Target="fontTable.xml"/><Relationship Id="rId5" Type="http://schemas.openxmlformats.org/officeDocument/2006/relationships/hyperlink" Target="consultantplus://offline/ref=034562A11338ECBE6E769CF72CD6C47B258B5A31CFA5DE340319781C2AC4EE3E45D9414DEC95F56E24F67EzFf4I" TargetMode="External"/><Relationship Id="rId10" Type="http://schemas.openxmlformats.org/officeDocument/2006/relationships/hyperlink" Target="consultantplus://offline/ref=034562A11338ECBE6E769CF72CD6C47B258B5A31C8A4DF340319781C2AC4EE3E45D9414DEC95F56E24F27BzFf0I" TargetMode="External"/><Relationship Id="rId4" Type="http://schemas.openxmlformats.org/officeDocument/2006/relationships/hyperlink" Target="consultantplus://offline/ref=034562A11338ECBE6E7682FA3ABA997720820734CDA6D16A5F4623417DzCfDI" TargetMode="External"/><Relationship Id="rId9" Type="http://schemas.openxmlformats.org/officeDocument/2006/relationships/hyperlink" Target="consultantplus://offline/ref=034562A11338ECBE6E769CF72CD6C47B258B5A31CFA5DE340319781C2AC4EE3E45D9414DEC95F56E24F67EzFf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2759</Words>
  <Characters>15727</Characters>
  <Application>Microsoft Office Word</Application>
  <DocSecurity>0</DocSecurity>
  <Lines>131</Lines>
  <Paragraphs>36</Paragraphs>
  <ScaleCrop>false</ScaleCrop>
  <Company/>
  <LinksUpToDate>false</LinksUpToDate>
  <CharactersWithSpaces>18450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2013-07-18T08:11:00Z</dcterms:created>
  <dcterms:modified xsi:type="dcterms:W3CDTF">2013-07-18T08:12:00Z</dcterms:modified>
</cp:coreProperties>
</file>