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3E1D" w:rsidRDefault="00683E1D" w:rsidP="00495CDB">
      <w:pPr>
        <w:spacing w:line="240" w:lineRule="atLeast"/>
      </w:pPr>
      <w:r>
        <w:t>Информационный бюллетень</w:t>
      </w:r>
    </w:p>
    <w:p w:rsidR="00683E1D" w:rsidRDefault="00683E1D" w:rsidP="00495CDB">
      <w:pPr>
        <w:spacing w:line="240" w:lineRule="atLeast"/>
      </w:pPr>
      <w:r>
        <w:t>Бабеевского сельского поселения</w:t>
      </w:r>
    </w:p>
    <w:p w:rsidR="00683E1D" w:rsidRDefault="00683E1D" w:rsidP="00495CDB">
      <w:pPr>
        <w:spacing w:line="240" w:lineRule="atLeast"/>
      </w:pPr>
      <w:r>
        <w:t>Темниковского муниципального района</w:t>
      </w:r>
    </w:p>
    <w:p w:rsidR="00683E1D" w:rsidRDefault="00683E1D" w:rsidP="00495CDB">
      <w:pPr>
        <w:spacing w:line="240" w:lineRule="atLeast"/>
      </w:pPr>
      <w:r>
        <w:t>Республики Мордовия</w:t>
      </w:r>
    </w:p>
    <w:p w:rsidR="00683E1D" w:rsidRDefault="00683E1D" w:rsidP="00495CDB">
      <w:pPr>
        <w:spacing w:line="240" w:lineRule="atLeast"/>
      </w:pPr>
      <w:r>
        <w:t>Является официальным печатным документом</w:t>
      </w:r>
    </w:p>
    <w:p w:rsidR="00683E1D" w:rsidRDefault="00683E1D" w:rsidP="00495CDB">
      <w:pPr>
        <w:spacing w:line="240" w:lineRule="atLeast"/>
      </w:pPr>
      <w:r>
        <w:t>Бабеевского сельского поселения</w:t>
      </w:r>
    </w:p>
    <w:p w:rsidR="00683E1D" w:rsidRDefault="00683E1D" w:rsidP="00495CDB">
      <w:pPr>
        <w:spacing w:line="240" w:lineRule="atLeast"/>
      </w:pPr>
      <w:r>
        <w:t>Темниковского муниципального района</w:t>
      </w:r>
    </w:p>
    <w:p w:rsidR="00683E1D" w:rsidRDefault="00683E1D" w:rsidP="00495CDB">
      <w:pPr>
        <w:spacing w:line="240" w:lineRule="atLeast"/>
      </w:pPr>
      <w:r>
        <w:t>Республики Мордовия</w:t>
      </w:r>
    </w:p>
    <w:p w:rsidR="00683E1D" w:rsidRDefault="00683E1D" w:rsidP="00495CDB">
      <w:pPr>
        <w:spacing w:line="240" w:lineRule="atLeast"/>
      </w:pPr>
    </w:p>
    <w:p w:rsidR="00683E1D" w:rsidRDefault="00683E1D" w:rsidP="00495CDB">
      <w:pPr>
        <w:spacing w:line="240" w:lineRule="atLeast"/>
      </w:pPr>
      <w:r>
        <w:t xml:space="preserve"> № 63                                                                                             от 27 июня 2023 г</w:t>
      </w:r>
    </w:p>
    <w:p w:rsidR="00683E1D" w:rsidRPr="00495CDB" w:rsidRDefault="00683E1D" w:rsidP="00495CDB">
      <w:pPr>
        <w:jc w:val="center"/>
      </w:pPr>
      <w:r w:rsidRPr="00495CDB">
        <w:t>Какая предусмотрена ответственность общественных и религиозных объединений, иных организаций за осуществление экстремистской деятельности</w:t>
      </w:r>
    </w:p>
    <w:p w:rsidR="00683E1D" w:rsidRDefault="00683E1D" w:rsidP="004D1335">
      <w:pPr>
        <w:ind w:firstLine="709"/>
      </w:pPr>
      <w:r>
        <w:t>Согласно Федеральному закону от 25.07.2002 N 114-ФЗ"О противодействии экстремистской деятельности" в Российской Федерации запрещаются создание и деятельность общественных и религиозных объединений, иных организаций, цели или действия которых направлены на осуществление экстремистской деятельности.</w:t>
      </w:r>
    </w:p>
    <w:p w:rsidR="00683E1D" w:rsidRDefault="00683E1D" w:rsidP="004D1335">
      <w:pPr>
        <w:ind w:firstLine="709"/>
      </w:pPr>
      <w:r>
        <w:t>Общественному или религиозному объединению либо иной организации в случае выявления фактов, свидетельствующих о наличии в их деятельности, в том числе в деятельности хотя бы одного из их региональных или других структурных подразделений, признаков экстремизма, выносится предупреждение в письменной форме о недопустимости такой деятельности с указанием конкретных оснований вынесения предупреждения, в том числе допущенных нарушений. В случае, если возможно принять меры по устранению допущенных нарушений, в предупреждении также устанавливается срок для устранения указанных нарушений, составляющий не менее двух месяцев со дня вынесения предупреждения.</w:t>
      </w:r>
    </w:p>
    <w:p w:rsidR="00683E1D" w:rsidRDefault="00683E1D" w:rsidP="004D1335">
      <w:pPr>
        <w:ind w:firstLine="709"/>
      </w:pPr>
      <w:r>
        <w:t>Предупреждение общественному или религиозному объединению либо иной организации выносится Генеральным прокурором Российской Федерации или подчиненным ему соответствующим прокурором. Предупреждение общественному или религиозному объединению может быть вынесено также федеральным органом исполнительной власти, осуществляющим функции в сфере государственной регистрации некоммерческих организаций, общественных объединений и религиозных организаций (далее - федеральный орган государственной регистрации), или его соответствующим территориальным органом.</w:t>
      </w:r>
    </w:p>
    <w:p w:rsidR="00683E1D" w:rsidRDefault="00683E1D" w:rsidP="00BF4E6E">
      <w:pPr>
        <w:ind w:firstLine="709"/>
      </w:pPr>
      <w:r>
        <w:t>Предупреждение может быть обжаловано в суд в установленном порядке.</w:t>
      </w:r>
    </w:p>
    <w:p w:rsidR="00683E1D" w:rsidRDefault="00683E1D" w:rsidP="00BF4E6E">
      <w:pPr>
        <w:ind w:firstLine="709"/>
      </w:pPr>
      <w:r>
        <w:t>В случае, если предупреждение не было обжаловано в суд в установленном порядке или не признано судом незаконным, а также если в установленный в предупреждении срок соответствующими общественным или религиозным объединением, либо иной организацией, либо их региональным или другим структурным подразделением не устранены допущенные нарушения, послужившие основанием для вынесения предупреждения, либо если в течение двенадцати месяцев со дня вынесения предупреждения выявлены новые ф</w:t>
      </w:r>
      <w:bookmarkStart w:id="0" w:name="_GoBack"/>
      <w:bookmarkEnd w:id="0"/>
      <w:r>
        <w:t xml:space="preserve">акты, свидетельствующие о наличии признаков экстремизма в их деятельности, в установленном настоящим Федеральным законом порядке соответствующие общественное или религиозное объединение либо иная организация подлежит ликвидации, а деятельность общественного или религиозного объединения, не являющегося юридическим лицом, подлежит запрету </w:t>
      </w:r>
      <w:r w:rsidRPr="00BF4E6E">
        <w:t>по решению суда на основании заявления Генерального прокурора РФ или подчиненного ему соответствующего прокурора.</w:t>
      </w:r>
    </w:p>
    <w:sectPr w:rsidR="00683E1D" w:rsidSect="00495CDB">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34F56"/>
    <w:rsid w:val="002B0284"/>
    <w:rsid w:val="0040714B"/>
    <w:rsid w:val="00495CDB"/>
    <w:rsid w:val="004D1335"/>
    <w:rsid w:val="005664C2"/>
    <w:rsid w:val="00593B53"/>
    <w:rsid w:val="00624CFF"/>
    <w:rsid w:val="006451F9"/>
    <w:rsid w:val="00683E1D"/>
    <w:rsid w:val="007215E4"/>
    <w:rsid w:val="008E327A"/>
    <w:rsid w:val="009E2173"/>
    <w:rsid w:val="00A74988"/>
    <w:rsid w:val="00B34F56"/>
    <w:rsid w:val="00BC1C1D"/>
    <w:rsid w:val="00BF4E6E"/>
    <w:rsid w:val="00CF493E"/>
    <w:rsid w:val="00D24AE2"/>
    <w:rsid w:val="00D94604"/>
    <w:rsid w:val="00E76391"/>
    <w:rsid w:val="00EC2FC1"/>
    <w:rsid w:val="00EE11B2"/>
    <w:rsid w:val="00F665FC"/>
    <w:rsid w:val="00FE2BE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4988"/>
    <w:pPr>
      <w:jc w:val="both"/>
    </w:pPr>
    <w:rPr>
      <w:sz w:val="28"/>
      <w:szCs w:val="28"/>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103799838">
      <w:marLeft w:val="0"/>
      <w:marRight w:val="0"/>
      <w:marTop w:val="0"/>
      <w:marBottom w:val="0"/>
      <w:divBdr>
        <w:top w:val="none" w:sz="0" w:space="0" w:color="auto"/>
        <w:left w:val="none" w:sz="0" w:space="0" w:color="auto"/>
        <w:bottom w:val="none" w:sz="0" w:space="0" w:color="auto"/>
        <w:right w:val="none" w:sz="0" w:space="0" w:color="auto"/>
      </w:divBdr>
    </w:div>
    <w:div w:id="2103799839">
      <w:marLeft w:val="0"/>
      <w:marRight w:val="0"/>
      <w:marTop w:val="0"/>
      <w:marBottom w:val="0"/>
      <w:divBdr>
        <w:top w:val="none" w:sz="0" w:space="0" w:color="auto"/>
        <w:left w:val="none" w:sz="0" w:space="0" w:color="auto"/>
        <w:bottom w:val="none" w:sz="0" w:space="0" w:color="auto"/>
        <w:right w:val="none" w:sz="0" w:space="0" w:color="auto"/>
      </w:divBdr>
    </w:div>
    <w:div w:id="2103799840">
      <w:marLeft w:val="0"/>
      <w:marRight w:val="0"/>
      <w:marTop w:val="0"/>
      <w:marBottom w:val="0"/>
      <w:divBdr>
        <w:top w:val="none" w:sz="0" w:space="0" w:color="auto"/>
        <w:left w:val="none" w:sz="0" w:space="0" w:color="auto"/>
        <w:bottom w:val="none" w:sz="0" w:space="0" w:color="auto"/>
        <w:right w:val="none" w:sz="0" w:space="0" w:color="auto"/>
      </w:divBdr>
    </w:div>
    <w:div w:id="2103799841">
      <w:marLeft w:val="0"/>
      <w:marRight w:val="0"/>
      <w:marTop w:val="0"/>
      <w:marBottom w:val="0"/>
      <w:divBdr>
        <w:top w:val="none" w:sz="0" w:space="0" w:color="auto"/>
        <w:left w:val="none" w:sz="0" w:space="0" w:color="auto"/>
        <w:bottom w:val="none" w:sz="0" w:space="0" w:color="auto"/>
        <w:right w:val="none" w:sz="0" w:space="0" w:color="auto"/>
      </w:divBdr>
    </w:div>
    <w:div w:id="2103799842">
      <w:marLeft w:val="0"/>
      <w:marRight w:val="0"/>
      <w:marTop w:val="0"/>
      <w:marBottom w:val="0"/>
      <w:divBdr>
        <w:top w:val="none" w:sz="0" w:space="0" w:color="auto"/>
        <w:left w:val="none" w:sz="0" w:space="0" w:color="auto"/>
        <w:bottom w:val="none" w:sz="0" w:space="0" w:color="auto"/>
        <w:right w:val="none" w:sz="0" w:space="0" w:color="auto"/>
      </w:divBdr>
    </w:div>
    <w:div w:id="2103799843">
      <w:marLeft w:val="0"/>
      <w:marRight w:val="0"/>
      <w:marTop w:val="0"/>
      <w:marBottom w:val="0"/>
      <w:divBdr>
        <w:top w:val="none" w:sz="0" w:space="0" w:color="auto"/>
        <w:left w:val="none" w:sz="0" w:space="0" w:color="auto"/>
        <w:bottom w:val="none" w:sz="0" w:space="0" w:color="auto"/>
        <w:right w:val="none" w:sz="0" w:space="0" w:color="auto"/>
      </w:divBdr>
    </w:div>
    <w:div w:id="2103799844">
      <w:marLeft w:val="0"/>
      <w:marRight w:val="0"/>
      <w:marTop w:val="0"/>
      <w:marBottom w:val="0"/>
      <w:divBdr>
        <w:top w:val="none" w:sz="0" w:space="0" w:color="auto"/>
        <w:left w:val="none" w:sz="0" w:space="0" w:color="auto"/>
        <w:bottom w:val="none" w:sz="0" w:space="0" w:color="auto"/>
        <w:right w:val="none" w:sz="0" w:space="0" w:color="auto"/>
      </w:divBdr>
    </w:div>
    <w:div w:id="2103799846">
      <w:marLeft w:val="0"/>
      <w:marRight w:val="0"/>
      <w:marTop w:val="0"/>
      <w:marBottom w:val="0"/>
      <w:divBdr>
        <w:top w:val="none" w:sz="0" w:space="0" w:color="auto"/>
        <w:left w:val="none" w:sz="0" w:space="0" w:color="auto"/>
        <w:bottom w:val="none" w:sz="0" w:space="0" w:color="auto"/>
        <w:right w:val="none" w:sz="0" w:space="0" w:color="auto"/>
      </w:divBdr>
    </w:div>
    <w:div w:id="2103799847">
      <w:marLeft w:val="0"/>
      <w:marRight w:val="0"/>
      <w:marTop w:val="0"/>
      <w:marBottom w:val="0"/>
      <w:divBdr>
        <w:top w:val="none" w:sz="0" w:space="0" w:color="auto"/>
        <w:left w:val="none" w:sz="0" w:space="0" w:color="auto"/>
        <w:bottom w:val="none" w:sz="0" w:space="0" w:color="auto"/>
        <w:right w:val="none" w:sz="0" w:space="0" w:color="auto"/>
      </w:divBdr>
    </w:div>
    <w:div w:id="2103799848">
      <w:marLeft w:val="0"/>
      <w:marRight w:val="0"/>
      <w:marTop w:val="0"/>
      <w:marBottom w:val="0"/>
      <w:divBdr>
        <w:top w:val="none" w:sz="0" w:space="0" w:color="auto"/>
        <w:left w:val="none" w:sz="0" w:space="0" w:color="auto"/>
        <w:bottom w:val="none" w:sz="0" w:space="0" w:color="auto"/>
        <w:right w:val="none" w:sz="0" w:space="0" w:color="auto"/>
      </w:divBdr>
    </w:div>
    <w:div w:id="2103799849">
      <w:marLeft w:val="0"/>
      <w:marRight w:val="0"/>
      <w:marTop w:val="0"/>
      <w:marBottom w:val="0"/>
      <w:divBdr>
        <w:top w:val="none" w:sz="0" w:space="0" w:color="auto"/>
        <w:left w:val="none" w:sz="0" w:space="0" w:color="auto"/>
        <w:bottom w:val="none" w:sz="0" w:space="0" w:color="auto"/>
        <w:right w:val="none" w:sz="0" w:space="0" w:color="auto"/>
      </w:divBdr>
    </w:div>
    <w:div w:id="2103799850">
      <w:marLeft w:val="0"/>
      <w:marRight w:val="0"/>
      <w:marTop w:val="0"/>
      <w:marBottom w:val="0"/>
      <w:divBdr>
        <w:top w:val="none" w:sz="0" w:space="0" w:color="auto"/>
        <w:left w:val="none" w:sz="0" w:space="0" w:color="auto"/>
        <w:bottom w:val="none" w:sz="0" w:space="0" w:color="auto"/>
        <w:right w:val="none" w:sz="0" w:space="0" w:color="auto"/>
      </w:divBdr>
    </w:div>
    <w:div w:id="2103799851">
      <w:marLeft w:val="0"/>
      <w:marRight w:val="0"/>
      <w:marTop w:val="0"/>
      <w:marBottom w:val="0"/>
      <w:divBdr>
        <w:top w:val="none" w:sz="0" w:space="0" w:color="auto"/>
        <w:left w:val="none" w:sz="0" w:space="0" w:color="auto"/>
        <w:bottom w:val="none" w:sz="0" w:space="0" w:color="auto"/>
        <w:right w:val="none" w:sz="0" w:space="0" w:color="auto"/>
      </w:divBdr>
    </w:div>
    <w:div w:id="2103799852">
      <w:marLeft w:val="0"/>
      <w:marRight w:val="0"/>
      <w:marTop w:val="0"/>
      <w:marBottom w:val="0"/>
      <w:divBdr>
        <w:top w:val="none" w:sz="0" w:space="0" w:color="auto"/>
        <w:left w:val="none" w:sz="0" w:space="0" w:color="auto"/>
        <w:bottom w:val="none" w:sz="0" w:space="0" w:color="auto"/>
        <w:right w:val="none" w:sz="0" w:space="0" w:color="auto"/>
      </w:divBdr>
    </w:div>
    <w:div w:id="2103799853">
      <w:marLeft w:val="0"/>
      <w:marRight w:val="0"/>
      <w:marTop w:val="0"/>
      <w:marBottom w:val="0"/>
      <w:divBdr>
        <w:top w:val="none" w:sz="0" w:space="0" w:color="auto"/>
        <w:left w:val="none" w:sz="0" w:space="0" w:color="auto"/>
        <w:bottom w:val="none" w:sz="0" w:space="0" w:color="auto"/>
        <w:right w:val="none" w:sz="0" w:space="0" w:color="auto"/>
      </w:divBdr>
    </w:div>
    <w:div w:id="2103799854">
      <w:marLeft w:val="0"/>
      <w:marRight w:val="0"/>
      <w:marTop w:val="0"/>
      <w:marBottom w:val="0"/>
      <w:divBdr>
        <w:top w:val="none" w:sz="0" w:space="0" w:color="auto"/>
        <w:left w:val="none" w:sz="0" w:space="0" w:color="auto"/>
        <w:bottom w:val="none" w:sz="0" w:space="0" w:color="auto"/>
        <w:right w:val="none" w:sz="0" w:space="0" w:color="auto"/>
      </w:divBdr>
    </w:div>
    <w:div w:id="2103799856">
      <w:marLeft w:val="0"/>
      <w:marRight w:val="0"/>
      <w:marTop w:val="0"/>
      <w:marBottom w:val="0"/>
      <w:divBdr>
        <w:top w:val="none" w:sz="0" w:space="0" w:color="auto"/>
        <w:left w:val="none" w:sz="0" w:space="0" w:color="auto"/>
        <w:bottom w:val="none" w:sz="0" w:space="0" w:color="auto"/>
        <w:right w:val="none" w:sz="0" w:space="0" w:color="auto"/>
      </w:divBdr>
    </w:div>
    <w:div w:id="2103799857">
      <w:marLeft w:val="0"/>
      <w:marRight w:val="0"/>
      <w:marTop w:val="0"/>
      <w:marBottom w:val="0"/>
      <w:divBdr>
        <w:top w:val="none" w:sz="0" w:space="0" w:color="auto"/>
        <w:left w:val="none" w:sz="0" w:space="0" w:color="auto"/>
        <w:bottom w:val="none" w:sz="0" w:space="0" w:color="auto"/>
        <w:right w:val="none" w:sz="0" w:space="0" w:color="auto"/>
      </w:divBdr>
    </w:div>
    <w:div w:id="2103799858">
      <w:marLeft w:val="0"/>
      <w:marRight w:val="0"/>
      <w:marTop w:val="0"/>
      <w:marBottom w:val="0"/>
      <w:divBdr>
        <w:top w:val="none" w:sz="0" w:space="0" w:color="auto"/>
        <w:left w:val="none" w:sz="0" w:space="0" w:color="auto"/>
        <w:bottom w:val="none" w:sz="0" w:space="0" w:color="auto"/>
        <w:right w:val="none" w:sz="0" w:space="0" w:color="auto"/>
      </w:divBdr>
    </w:div>
    <w:div w:id="2103799859">
      <w:marLeft w:val="0"/>
      <w:marRight w:val="0"/>
      <w:marTop w:val="0"/>
      <w:marBottom w:val="0"/>
      <w:divBdr>
        <w:top w:val="none" w:sz="0" w:space="0" w:color="auto"/>
        <w:left w:val="none" w:sz="0" w:space="0" w:color="auto"/>
        <w:bottom w:val="none" w:sz="0" w:space="0" w:color="auto"/>
        <w:right w:val="none" w:sz="0" w:space="0" w:color="auto"/>
      </w:divBdr>
    </w:div>
    <w:div w:id="2103799860">
      <w:marLeft w:val="0"/>
      <w:marRight w:val="0"/>
      <w:marTop w:val="0"/>
      <w:marBottom w:val="0"/>
      <w:divBdr>
        <w:top w:val="none" w:sz="0" w:space="0" w:color="auto"/>
        <w:left w:val="none" w:sz="0" w:space="0" w:color="auto"/>
        <w:bottom w:val="none" w:sz="0" w:space="0" w:color="auto"/>
        <w:right w:val="none" w:sz="0" w:space="0" w:color="auto"/>
      </w:divBdr>
      <w:divsChild>
        <w:div w:id="2103799845">
          <w:marLeft w:val="0"/>
          <w:marRight w:val="0"/>
          <w:marTop w:val="0"/>
          <w:marBottom w:val="0"/>
          <w:divBdr>
            <w:top w:val="none" w:sz="0" w:space="0" w:color="auto"/>
            <w:left w:val="none" w:sz="0" w:space="0" w:color="auto"/>
            <w:bottom w:val="none" w:sz="0" w:space="0" w:color="auto"/>
            <w:right w:val="none" w:sz="0" w:space="0" w:color="auto"/>
          </w:divBdr>
        </w:div>
        <w:div w:id="2103799855">
          <w:marLeft w:val="0"/>
          <w:marRight w:val="0"/>
          <w:marTop w:val="0"/>
          <w:marBottom w:val="0"/>
          <w:divBdr>
            <w:top w:val="none" w:sz="0" w:space="0" w:color="auto"/>
            <w:left w:val="none" w:sz="0" w:space="0" w:color="auto"/>
            <w:bottom w:val="none" w:sz="0" w:space="0" w:color="auto"/>
            <w:right w:val="none" w:sz="0" w:space="0" w:color="auto"/>
          </w:divBdr>
        </w:div>
      </w:divsChild>
    </w:div>
    <w:div w:id="21037998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52</TotalTime>
  <Pages>1</Pages>
  <Words>448</Words>
  <Characters>2559</Characters>
  <Application>Microsoft Office Outlook</Application>
  <DocSecurity>0</DocSecurity>
  <Lines>0</Lines>
  <Paragraphs>0</Paragraphs>
  <ScaleCrop>false</ScaleCrop>
  <Company>Прокуратура РФ</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Потёмин Денис Михайлович</dc:creator>
  <cp:keywords/>
  <dc:description/>
  <cp:lastModifiedBy>1</cp:lastModifiedBy>
  <cp:revision>4</cp:revision>
  <dcterms:created xsi:type="dcterms:W3CDTF">2023-06-20T15:06:00Z</dcterms:created>
  <dcterms:modified xsi:type="dcterms:W3CDTF">2023-06-27T09:17:00Z</dcterms:modified>
</cp:coreProperties>
</file>