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4A73B7" w14:textId="77777777" w:rsidR="000012D5" w:rsidRPr="000C6EED" w:rsidRDefault="000012D5" w:rsidP="000012D5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Hlk71720562"/>
      <w:bookmarkStart w:id="1" w:name="_Hlk97024369"/>
      <w:r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</w:p>
    <w:p w14:paraId="3E9EDBE9" w14:textId="4B13F271" w:rsidR="000012D5" w:rsidRPr="000C6EED" w:rsidRDefault="00D219E0" w:rsidP="00D219E0">
      <w:pPr>
        <w:tabs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0012D5"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r w:rsidR="000012D5"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Pr="000C6EED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14:paraId="6F674D1D" w14:textId="77777777" w:rsidR="000012D5" w:rsidRPr="00882259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90638B6" w14:textId="42D882E6" w:rsidR="000012D5" w:rsidRPr="00882259" w:rsidRDefault="00454379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</w:t>
      </w:r>
      <w:r w:rsidR="000012D5" w:rsidRPr="00882259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</w:p>
    <w:p w14:paraId="2EBA7C9A" w14:textId="77777777" w:rsidR="000012D5" w:rsidRPr="000012D5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14:paraId="1607DCD2" w14:textId="76754DF1" w:rsidR="00B352D9" w:rsidRDefault="000C6EED" w:rsidP="000C6EED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31 августа </w:t>
      </w:r>
      <w:r w:rsidR="00454379">
        <w:rPr>
          <w:rFonts w:ascii="Times New Roman" w:eastAsia="Calibri" w:hAnsi="Times New Roman" w:cs="Times New Roman"/>
          <w:sz w:val="28"/>
          <w:szCs w:val="28"/>
        </w:rPr>
        <w:t>2023</w:t>
      </w:r>
      <w:r w:rsidR="000012D5" w:rsidRPr="0088225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094F46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8822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с. </w:t>
      </w:r>
      <w:r w:rsidR="00D219E0">
        <w:rPr>
          <w:rFonts w:ascii="Times New Roman" w:eastAsia="Calibri" w:hAnsi="Times New Roman" w:cs="Times New Roman"/>
          <w:sz w:val="26"/>
          <w:szCs w:val="26"/>
        </w:rPr>
        <w:t>Пурдошки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012D5" w:rsidRPr="00882259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>95</w:t>
      </w:r>
    </w:p>
    <w:p w14:paraId="750647B2" w14:textId="77777777" w:rsidR="00454379" w:rsidRPr="00882259" w:rsidRDefault="00454379" w:rsidP="000012D5">
      <w:pPr>
        <w:spacing w:after="0" w:line="276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4F3FE8DE" w14:textId="6B3489C1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2" w:name="_Hlk45825692"/>
      <w:bookmarkEnd w:id="0"/>
      <w:bookmarkEnd w:id="1"/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Положения о системе управления охраной труда в администрации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ского муниципального района </w:t>
      </w:r>
      <w:r w:rsid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14:paraId="61D56BE1" w14:textId="77777777" w:rsidR="006B1FCE" w:rsidRPr="006B1FCE" w:rsidRDefault="006B1FCE" w:rsidP="006B1FCE">
      <w:pPr>
        <w:suppressAutoHyphens/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17347A0" w14:textId="77777777" w:rsidR="000C6EED" w:rsidRDefault="006B1FCE" w:rsidP="000C6EED">
      <w:pPr>
        <w:suppressAutoHyphens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 соответствии с Трудовым кодексом Российской Федерации, приказом Министерства труда России от 29.10.2021 № 776н «</w:t>
      </w:r>
      <w:r w:rsidRPr="006B1FC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ar-SA"/>
        </w:rPr>
        <w:t>Об утверждении Примерного положения о системе управления охраной труда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</w:t>
      </w:r>
    </w:p>
    <w:p w14:paraId="539891C5" w14:textId="163DC2CA" w:rsidR="006B1FCE" w:rsidRPr="006B1FCE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я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</w:t>
      </w:r>
      <w:r w:rsidR="000C6EE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14:paraId="1F1D1626" w14:textId="77777777" w:rsidR="006B1FCE" w:rsidRPr="006B1FCE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9E772A4" w14:textId="07F1D604" w:rsidR="006B1FCE" w:rsidRPr="006B1FCE" w:rsidRDefault="006B1FCE" w:rsidP="000C6EED">
      <w:pPr>
        <w:suppressAutoHyphens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1. Утвердить Положение</w:t>
      </w:r>
      <w:r w:rsidRPr="006B1F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системе управления охраной труда в администрации 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 муниципального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Республики Мордовия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(прилагается).</w:t>
      </w:r>
    </w:p>
    <w:p w14:paraId="6DF771E4" w14:textId="77777777" w:rsidR="00D219E0" w:rsidRDefault="006B1FCE" w:rsidP="000C6E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2. 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Признать утратившим силу Постановление администрации Пурдошанского сельского поселения Темниковского муниципального района Республики Мордовия от 28.04.2021 г. № 33 «</w:t>
      </w:r>
      <w:r w:rsidR="00D219E0" w:rsidRP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Положения 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  <w:r w:rsidR="00D219E0">
        <w:rPr>
          <w:rFonts w:ascii="Times New Roman" w:eastAsia="Times New Roman" w:hAnsi="Times New Roman" w:cs="Times New Roman"/>
          <w:sz w:val="28"/>
          <w:szCs w:val="28"/>
          <w:lang w:eastAsia="ar-SA"/>
        </w:rPr>
        <w:t>».</w:t>
      </w:r>
    </w:p>
    <w:p w14:paraId="7F25D850" w14:textId="15AD4B46" w:rsidR="006B1FCE" w:rsidRPr="006B1FCE" w:rsidRDefault="00D219E0" w:rsidP="000C6E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3.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обнародовать и  разместить на официальном сайте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 муниципального района Республики Мордовия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сети «Интернет».</w:t>
      </w:r>
    </w:p>
    <w:p w14:paraId="0EC195E6" w14:textId="514FC4BE" w:rsidR="00E87944" w:rsidRDefault="00D219E0" w:rsidP="000C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6B1F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B1F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B1FC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14:paraId="0C223705" w14:textId="77777777" w:rsidR="00454379" w:rsidRDefault="00454379" w:rsidP="000C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A57902" w14:textId="77777777" w:rsidR="00454379" w:rsidRDefault="00454379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20126D" w14:textId="77777777" w:rsidR="00454379" w:rsidRPr="00882259" w:rsidRDefault="00454379" w:rsidP="000E546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4F2CFB" w14:textId="122D63E9" w:rsidR="00466EDC" w:rsidRPr="00454379" w:rsidRDefault="00454379" w:rsidP="0010041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7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219E0">
        <w:rPr>
          <w:rFonts w:ascii="Times New Roman" w:hAnsi="Times New Roman" w:cs="Times New Roman"/>
          <w:sz w:val="28"/>
          <w:szCs w:val="28"/>
        </w:rPr>
        <w:t>Пурдошанского</w:t>
      </w:r>
    </w:p>
    <w:p w14:paraId="2BD3FD6D" w14:textId="1BAA7174" w:rsidR="00454379" w:rsidRDefault="00454379" w:rsidP="00D219E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2A3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219E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62A33">
        <w:rPr>
          <w:rFonts w:ascii="Times New Roman" w:hAnsi="Times New Roman" w:cs="Times New Roman"/>
          <w:sz w:val="28"/>
          <w:szCs w:val="28"/>
        </w:rPr>
        <w:t xml:space="preserve">      </w:t>
      </w:r>
      <w:r w:rsidR="00D219E0">
        <w:rPr>
          <w:rFonts w:ascii="Times New Roman" w:hAnsi="Times New Roman" w:cs="Times New Roman"/>
          <w:sz w:val="28"/>
          <w:szCs w:val="28"/>
        </w:rPr>
        <w:t xml:space="preserve">Н. В. </w:t>
      </w:r>
      <w:proofErr w:type="spellStart"/>
      <w:r w:rsidR="00D219E0">
        <w:rPr>
          <w:rFonts w:ascii="Times New Roman" w:hAnsi="Times New Roman" w:cs="Times New Roman"/>
          <w:sz w:val="28"/>
          <w:szCs w:val="28"/>
        </w:rPr>
        <w:t>Кашурки</w:t>
      </w:r>
      <w:bookmarkEnd w:id="2"/>
      <w:r w:rsidR="00D219E0">
        <w:rPr>
          <w:rFonts w:ascii="Times New Roman" w:hAnsi="Times New Roman" w:cs="Times New Roman"/>
          <w:sz w:val="28"/>
          <w:szCs w:val="28"/>
        </w:rPr>
        <w:t>н</w:t>
      </w:r>
      <w:proofErr w:type="spellEnd"/>
    </w:p>
    <w:p w14:paraId="63ABFC9E" w14:textId="77777777" w:rsidR="00C14E52" w:rsidRPr="00D219E0" w:rsidRDefault="00C14E52" w:rsidP="00D219E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FFD67B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7D3EDF3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85C3EC5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5E0EDF3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11549B7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8B99B10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37EADC0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DDC58D2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948415C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40054CA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BC1B8A6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1D5AE64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D90165C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BB68DB4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5671AC4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F7AAC17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028D4DB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97AC1FB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5708DA8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9F726D8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99A0AE1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5A02E7C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D240F3B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B692F83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D508FB3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6A5C170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FFA9F74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CC42710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C1B8FD2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8691A46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3219EA3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BCF9754" w14:textId="77777777" w:rsidR="000C6EED" w:rsidRDefault="000C6EED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EAE07B9" w14:textId="4E04C80F" w:rsidR="00454379" w:rsidRPr="00C14E52" w:rsidRDefault="00454379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636FAB20" w14:textId="7562C449" w:rsidR="00454379" w:rsidRPr="00C14E52" w:rsidRDefault="008D2772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>к</w:t>
      </w:r>
      <w:r w:rsidR="00454379" w:rsidRPr="00C14E52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14:paraId="6DCCF68F" w14:textId="74CF2E87" w:rsidR="00454379" w:rsidRPr="00C14E52" w:rsidRDefault="00D219E0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8D2772" w:rsidRPr="00C14E52">
        <w:rPr>
          <w:rFonts w:ascii="Times New Roman" w:hAnsi="Times New Roman" w:cs="Times New Roman"/>
          <w:sz w:val="28"/>
          <w:szCs w:val="28"/>
        </w:rPr>
        <w:t>сельского</w:t>
      </w:r>
      <w:r w:rsidR="00454379" w:rsidRPr="00C14E52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14:paraId="5A2F39F6" w14:textId="5EE84083" w:rsidR="00454379" w:rsidRPr="00C14E52" w:rsidRDefault="00454379" w:rsidP="008D27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14E52">
        <w:rPr>
          <w:rFonts w:ascii="Times New Roman" w:hAnsi="Times New Roman" w:cs="Times New Roman"/>
          <w:sz w:val="28"/>
          <w:szCs w:val="28"/>
        </w:rPr>
        <w:t xml:space="preserve">от </w:t>
      </w:r>
      <w:r w:rsidR="000C6EED">
        <w:rPr>
          <w:rFonts w:ascii="Times New Roman" w:hAnsi="Times New Roman" w:cs="Times New Roman"/>
          <w:sz w:val="28"/>
          <w:szCs w:val="28"/>
        </w:rPr>
        <w:t xml:space="preserve">31 августа </w:t>
      </w:r>
      <w:r w:rsidR="00F62A33" w:rsidRPr="00C14E52">
        <w:rPr>
          <w:rFonts w:ascii="Times New Roman" w:hAnsi="Times New Roman" w:cs="Times New Roman"/>
          <w:sz w:val="28"/>
          <w:szCs w:val="28"/>
        </w:rPr>
        <w:t xml:space="preserve">2023 г № </w:t>
      </w:r>
      <w:r w:rsidR="000C6EED">
        <w:rPr>
          <w:rFonts w:ascii="Times New Roman" w:hAnsi="Times New Roman" w:cs="Times New Roman"/>
          <w:sz w:val="28"/>
          <w:szCs w:val="28"/>
        </w:rPr>
        <w:t>95</w:t>
      </w:r>
    </w:p>
    <w:p w14:paraId="43B83050" w14:textId="77777777" w:rsidR="00454379" w:rsidRPr="007F2598" w:rsidRDefault="00454379" w:rsidP="00094F46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1EE28CB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Положение</w:t>
      </w:r>
    </w:p>
    <w:p w14:paraId="1CEBE866" w14:textId="77777777" w:rsidR="00D219E0" w:rsidRPr="00D219E0" w:rsidRDefault="00D219E0" w:rsidP="00D219E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219E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системе управления охраной труда в администрации Пурдошанского сельского поселения Темниковского муниципального района Республики Мордовия</w:t>
      </w:r>
    </w:p>
    <w:p w14:paraId="20A04713" w14:textId="6C4E8FB4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FD376D9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E833F98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 Общие положения</w:t>
      </w:r>
    </w:p>
    <w:p w14:paraId="7C2B7F1C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1.1. Настоящее Положение о системе управления охраной труда (далее - Положение) разработано в соответствии с Трудовым кодексом Российской Федерации, приказом Минтруда России от 29.10.2021 № 776н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14:paraId="2BB84DA8" w14:textId="15ECDD59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Положение разработано в целях оказания содействия работодателю в соблюдении требований охраны труда</w:t>
      </w:r>
      <w:r w:rsidRPr="006B1FC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4ADEF86" wp14:editId="6FCAA74B">
                <wp:extent cx="85725" cy="219075"/>
                <wp:effectExtent l="1270" t="2540" r="0" b="0"/>
                <wp:docPr id="2" name="Прямоугольник 2" descr="data:image;base64,R0lGODdhCQAXAIABAAAAAP///ywAAAAACQAXAAACFYyPqcsHCx5kUtV0UXYwtg+G4kh+B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data:image;base64,R0lGODdhCQAXAIABAAAAAP///ywAAAAACQAXAAACFYyPqcsHCx5kUtV0UXYwtg+G4kh+BQA7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 посредством создания, внедрения и обеспечения функционирования системы управления охраной труда (далее – СУОТ) в администрации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Пурдошанского 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сельского поселения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Темниковского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муниципального района </w:t>
      </w:r>
      <w:r w:rsidR="00D219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Республики Мордовия</w:t>
      </w:r>
      <w:r w:rsidRPr="006B1F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(далее – Администрация), в разработке локальных нормативных актов, определяющих порядок функционирования СУОТ, в разработке мер, направленных на создание безопасных условий труда, предотвращение производственного травматизма и профессиональной заболеваемости. </w:t>
      </w:r>
      <w:proofErr w:type="gramEnd"/>
    </w:p>
    <w:p w14:paraId="588802D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1.2. Настоящее Положение о СУОТ устанавливает порядок организации работы по обеспечению охраны труда в Администрации, ответственных лиц и других работников Администрации.</w:t>
      </w:r>
    </w:p>
    <w:p w14:paraId="74E2DA82" w14:textId="77777777" w:rsidR="006B1FCE" w:rsidRPr="006B1FCE" w:rsidRDefault="006B1FCE" w:rsidP="000C6EED">
      <w:pPr>
        <w:shd w:val="clear" w:color="auto" w:fill="FFFFFF"/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СУОТ является неотъемлемой частью управленческой и (или_ производственной системы работодателя.</w:t>
      </w:r>
      <w:proofErr w:type="gramEnd"/>
    </w:p>
    <w:p w14:paraId="3DE5A197" w14:textId="77777777" w:rsidR="006B1FCE" w:rsidRPr="006B1FCE" w:rsidRDefault="006B1FCE" w:rsidP="000C6EED">
      <w:pPr>
        <w:shd w:val="clear" w:color="auto" w:fill="FFFFFF"/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СУОТ представляет собой единство:</w:t>
      </w:r>
    </w:p>
    <w:p w14:paraId="2D74FB25" w14:textId="77777777" w:rsidR="006B1FCE" w:rsidRPr="006B1FCE" w:rsidRDefault="006B1FCE" w:rsidP="000C6EED">
      <w:pPr>
        <w:shd w:val="clear" w:color="auto" w:fill="FFFFFF"/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организационной структуры управления Администрации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</w:p>
    <w:p w14:paraId="7BD37362" w14:textId="77777777" w:rsidR="006B1FCE" w:rsidRPr="006B1FCE" w:rsidRDefault="006B1FCE" w:rsidP="000C6EED">
      <w:pPr>
        <w:shd w:val="clear" w:color="auto" w:fill="FFFFFF"/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мероприятий, обеспечивающих функционирование СУОТ и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эффективностью работы в области охраны труда;</w:t>
      </w:r>
    </w:p>
    <w:p w14:paraId="79FE7899" w14:textId="77777777" w:rsidR="006B1FCE" w:rsidRPr="006B1FCE" w:rsidRDefault="006B1FCE" w:rsidP="000C6EED">
      <w:pPr>
        <w:shd w:val="clear" w:color="auto" w:fill="FFFFFF"/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14:paraId="32658B7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1.4. Настоящее Положение определяет задачи, права, обязанности и ответственность руководителя, специалистов Администрации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СУОТ в соответствии с установленными требованиями.</w:t>
      </w:r>
    </w:p>
    <w:p w14:paraId="7CA4B7E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1.5. При создании системы управления охраной труда необходимо:</w:t>
      </w:r>
    </w:p>
    <w:p w14:paraId="56314C4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14:paraId="3C4719D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14:paraId="0EB6A70C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определять политику учреждения в области охраны труда;</w:t>
      </w:r>
    </w:p>
    <w:p w14:paraId="1033205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-определять цели и задачи в области охраны труда, устанавливать приоритеты;</w:t>
      </w:r>
    </w:p>
    <w:p w14:paraId="146CB78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разрабатывать организационную схему и программу для достижений её целей, выполнения поставленных задач.</w:t>
      </w:r>
    </w:p>
    <w:p w14:paraId="29C9443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1.6. Безопасность производственных процессов, безопасные и здоровые условия труда должны обеспечиваться планомерным и систематическим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14:paraId="294A656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распределением функций, задач и ответственности руководителя и специалистов администрации;</w:t>
      </w:r>
    </w:p>
    <w:p w14:paraId="262099C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14:paraId="4BB72E3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обучения и систематическим повышением квалификации работников;</w:t>
      </w:r>
    </w:p>
    <w:p w14:paraId="4D75018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 созданием нормальных санитарно-бытовых и санитарно-гигиенических условий труда для работников учреждения. </w:t>
      </w:r>
    </w:p>
    <w:p w14:paraId="1CC829B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работ по обеспечению безопасных и здоровых условий труда;</w:t>
      </w:r>
    </w:p>
    <w:p w14:paraId="45F5995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организацией эффективной системы контроля, действующей совместно с системой материального стимулирования;</w:t>
      </w:r>
    </w:p>
    <w:p w14:paraId="7A077C9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14:paraId="0C4451C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1.7. Система управления охраной труда должна предусматривать:</w:t>
      </w:r>
    </w:p>
    <w:p w14:paraId="34010DF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планирование показателей условий и охраны труда;</w:t>
      </w:r>
    </w:p>
    <w:p w14:paraId="27808C3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контроль плановых показателей;</w:t>
      </w:r>
    </w:p>
    <w:p w14:paraId="098F5C7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предупредительно-профилактические работы;</w:t>
      </w:r>
    </w:p>
    <w:p w14:paraId="5BDB163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возможность осуществления корректирующих и предупредительных действий.</w:t>
      </w:r>
    </w:p>
    <w:p w14:paraId="7EEF7B9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1.8.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14:paraId="4466351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работ по обеспечению надежности и безопасности оборудования, зданий и сооружений;</w:t>
      </w:r>
    </w:p>
    <w:p w14:paraId="201075C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14:paraId="3282F76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1.9. Перечень видов работ и направлений производственной деятельности должен охватить следующий обязательный минимум:</w:t>
      </w:r>
    </w:p>
    <w:p w14:paraId="655A3FC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организация учебного процесса в Администрации;</w:t>
      </w:r>
    </w:p>
    <w:p w14:paraId="524C82F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обеспечение режима соблюдения норм и правил охраны труда в Администрации;</w:t>
      </w:r>
    </w:p>
    <w:p w14:paraId="5C490BE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эксплуатация зданий и сооружений;</w:t>
      </w:r>
    </w:p>
    <w:p w14:paraId="7959A1E2" w14:textId="60C451B3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производство об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ще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ремонтных работ;</w:t>
      </w:r>
    </w:p>
    <w:p w14:paraId="7EA4518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1.10.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14:paraId="00D9E1E6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1BBED47" w14:textId="77777777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2. Цели и задача организации работ по охране труда и системы управления охраной труда </w:t>
      </w:r>
    </w:p>
    <w:p w14:paraId="618A838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14:paraId="19E4A2F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обеспечение приоритета сохранения жизни и здоровья, безопасных и здоровых условий труда работников;</w:t>
      </w:r>
    </w:p>
    <w:p w14:paraId="734CBE2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14:paraId="6228225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расследование несчастных случаев на производстве, реализация мероприятий по их недопущению;</w:t>
      </w:r>
    </w:p>
    <w:p w14:paraId="38B9DEE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информирование работников по вопросам охраны труда;</w:t>
      </w:r>
    </w:p>
    <w:p w14:paraId="4DA8734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2.2. Основные задачи в области охраны труда и системы управления охраной труда решаются конкретно назначенным должностным лицом и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14:paraId="525BF35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реализации системы персональной ответственности должностных лиц в области охраны труда;</w:t>
      </w:r>
    </w:p>
    <w:p w14:paraId="2C941EF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определение и конкретизация обязанностей и ответственности должностных лиц в области охраны труда;</w:t>
      </w:r>
    </w:p>
    <w:p w14:paraId="4973A31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14:paraId="7444BB9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6B1FCE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организации и обеспечения зависимости оплаты труда работников от результатов работы в области охраны труда.</w:t>
      </w:r>
    </w:p>
    <w:p w14:paraId="0BDE657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 Политика в области охраны труда.</w:t>
      </w:r>
    </w:p>
    <w:p w14:paraId="6DE6F0E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14:paraId="4FB3A42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отвечать специфике организации и соответствовать ее размеру и характеру деятельности;</w:t>
      </w:r>
    </w:p>
    <w:p w14:paraId="39AC6F4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быть краткой, четко изложенной, иметь дату и вводиться в действие подписью работодателя;</w:t>
      </w:r>
    </w:p>
    <w:p w14:paraId="27353F0C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распространяться и быть легкодоступной для всех лиц на их месте работы;</w:t>
      </w:r>
    </w:p>
    <w:p w14:paraId="40C083C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анализироваться для постоянной пригодности;</w:t>
      </w:r>
    </w:p>
    <w:p w14:paraId="348D448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быть доступной в соответствующем порядке относящимся к делу внешним заинтересованным сторонам.</w:t>
      </w:r>
    </w:p>
    <w:p w14:paraId="2A8A24C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14:paraId="10B2330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14:paraId="1F5B43C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14:paraId="0B439BF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14:paraId="3BC2D31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непрерывное совершенствование функционирования системы управления охраной труда.</w:t>
      </w:r>
    </w:p>
    <w:p w14:paraId="3C29892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14:paraId="207E740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 Планирование.</w:t>
      </w:r>
    </w:p>
    <w:p w14:paraId="2E37185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которую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входят:</w:t>
      </w:r>
    </w:p>
    <w:p w14:paraId="12ADF15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определение сроков выполнения работ, связанных со специальной оценкой рабочих мест;</w:t>
      </w:r>
    </w:p>
    <w:p w14:paraId="360F61E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14:paraId="072ACA16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2.4.2. Анализ документации по данному процессу проводится руководителем.</w:t>
      </w:r>
    </w:p>
    <w:p w14:paraId="0F975D3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14:paraId="3CDF31A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2.4.4.Перечень работ повышенной опасности утверждается руководителем.</w:t>
      </w:r>
    </w:p>
    <w:p w14:paraId="5980185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2.4.5.Процедура управления нормативной правовой документацией включает в себя:</w:t>
      </w:r>
    </w:p>
    <w:p w14:paraId="2232076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фиксирование и идентификацию данных и документации по правовым и иным требованиям;</w:t>
      </w:r>
    </w:p>
    <w:p w14:paraId="745235A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оценку и анализ документации по данному процессу;</w:t>
      </w:r>
    </w:p>
    <w:p w14:paraId="10E06B6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актуализацию данных и документации, связанных с правовыми требованиями.</w:t>
      </w:r>
    </w:p>
    <w:p w14:paraId="0C86443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14:paraId="15F4938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14:paraId="62CB904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14:paraId="366BF56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отбор критериев сравнения для подтверждения достижения цели;</w:t>
      </w:r>
    </w:p>
    <w:p w14:paraId="66B1331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предоставление необходимой технической поддержки, ресурсов.</w:t>
      </w:r>
    </w:p>
    <w:p w14:paraId="37013984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086015" w14:textId="6C30097B" w:rsid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 Внедрение и обеспечение функционирования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 </w:t>
      </w:r>
    </w:p>
    <w:p w14:paraId="2059B213" w14:textId="77777777" w:rsidR="0067115C" w:rsidRPr="006B1FCE" w:rsidRDefault="0067115C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6D5AEB6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14:paraId="5404DBB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3.1.1. Обязанности Главы муниципального образования.</w:t>
      </w:r>
    </w:p>
    <w:p w14:paraId="596D5EC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Ответственность за обеспечение охраны труда в Администрации несет Глава муниципального образования. Он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Обязанности руководителя учреждения в области охраны труда установлены в статье 212 ТК РФ.</w:t>
      </w:r>
    </w:p>
    <w:p w14:paraId="53DA090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14:paraId="6E9A353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3.1.2. Обязанности работников Администрации установлены статьей 214 ТК РФ.</w:t>
      </w:r>
    </w:p>
    <w:p w14:paraId="2CF8D56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Обязанности работников в области охраны труда прописаны в их должностных инструкциях.</w:t>
      </w:r>
    </w:p>
    <w:p w14:paraId="61208AE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3.1.3. Комиссии по охране труда.</w:t>
      </w:r>
    </w:p>
    <w:p w14:paraId="387D33E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14:paraId="363E08E7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14:paraId="04E85EC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3.2. Обучение, квалификация и компетентность персонала.</w:t>
      </w:r>
    </w:p>
    <w:p w14:paraId="618908D4" w14:textId="503A0403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3.2.1. Для достижения наибольшей эффективности внедрения и функционирования СУОТ Глава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 сельского поселения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обеспечивает непрерывное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обучение по охране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труда, включая специальную подготовку и повышение квалификации всего персонала.</w:t>
      </w:r>
    </w:p>
    <w:p w14:paraId="6124959D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14:paraId="538C97C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14:paraId="53A69A4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3.3. Процедура внутреннего обмена информацией.</w:t>
      </w:r>
    </w:p>
    <w:p w14:paraId="3979ADD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Процедура содержит описание как минимум следующих элементов обмена информацией:</w:t>
      </w:r>
    </w:p>
    <w:p w14:paraId="0C0E403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14:paraId="19C11E5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14:paraId="20B5021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14:paraId="5B1CE43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 Управление документами СУОТ.</w:t>
      </w:r>
    </w:p>
    <w:p w14:paraId="7E6C325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14:paraId="17D38F45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14:paraId="2A2BF9F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3.4.3.Документация системы управления охраной труда:</w:t>
      </w:r>
    </w:p>
    <w:p w14:paraId="7420955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периодически анализируется и при необходимости, своевременно корректируется;</w:t>
      </w:r>
    </w:p>
    <w:p w14:paraId="210F634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доступна для работников, которых она касается и кому предназначена.</w:t>
      </w:r>
    </w:p>
    <w:p w14:paraId="665FBDA8" w14:textId="77777777" w:rsidR="006B1FCE" w:rsidRPr="006B1FCE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1FBB857" w14:textId="3B532ACA"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4. Мониторинг и контроль результативности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</w:t>
      </w:r>
    </w:p>
    <w:p w14:paraId="30DBA11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4.1. Администрация устанавливает и своевременно корректирует методы периодической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соответствия состояния охраны труда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государственным нормативным требованиям охраны труда.</w:t>
      </w:r>
    </w:p>
    <w:p w14:paraId="74BF039C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14:paraId="5EFA60D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14:paraId="466325C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14:paraId="64AC0F5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текущий контроль выполнения плановых мероприятий по охране труда;</w:t>
      </w:r>
    </w:p>
    <w:p w14:paraId="37D464B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постоянный контроль состояния производственной среды:</w:t>
      </w:r>
    </w:p>
    <w:p w14:paraId="6A29064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реагирующий контроль;</w:t>
      </w:r>
    </w:p>
    <w:p w14:paraId="42E3331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внутреннюю проверку (аудит) системы управления.</w:t>
      </w:r>
    </w:p>
    <w:p w14:paraId="212C4DB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14:paraId="3BADC36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4.4. Контроль обеспечивает:</w:t>
      </w:r>
    </w:p>
    <w:p w14:paraId="142D945E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обратную связь по результатам деятельности в области охраны труда;</w:t>
      </w:r>
    </w:p>
    <w:p w14:paraId="33A1A71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14:paraId="5B9458D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14:paraId="65208253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4.5. Методы периодической </w:t>
      </w:r>
      <w:proofErr w:type="gramStart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соответствия состояния охраны труда</w:t>
      </w:r>
      <w:proofErr w:type="gramEnd"/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действующему законодательству, государственным нормативным </w:t>
      </w: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требованиям охраны труда, требованиям СУОТ периодически оцениваются на актуальность и при необходимости корректируются.</w:t>
      </w:r>
    </w:p>
    <w:p w14:paraId="2B3484A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 Наблюдение за состоянием здоровья работников.</w:t>
      </w:r>
    </w:p>
    <w:p w14:paraId="18D257C9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14:paraId="587E6E5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14:paraId="055B116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14:paraId="11B6D564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14:paraId="2E25095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4.7. Текущий контроль.</w:t>
      </w:r>
    </w:p>
    <w:p w14:paraId="5DE30D70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14:paraId="6A87778C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4.8. Постоянный контроль состояния условий труда.</w:t>
      </w:r>
    </w:p>
    <w:p w14:paraId="6A022B5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14:paraId="7045C7FA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14:paraId="4015A912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4.9. Аудит функционирования СУОТ.</w:t>
      </w:r>
    </w:p>
    <w:p w14:paraId="1A03FCEB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14:paraId="260A93FF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4.10. Реагирующий контроль.</w:t>
      </w:r>
    </w:p>
    <w:p w14:paraId="7EDC6231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14:paraId="67AFF9B8" w14:textId="77777777" w:rsidR="006B1FCE" w:rsidRPr="006B1FCE" w:rsidRDefault="006B1FCE" w:rsidP="000C6EED">
      <w:pPr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14:paraId="650BF4B6" w14:textId="77777777" w:rsidR="006B1FCE" w:rsidRPr="006B1FCE" w:rsidRDefault="006B1FCE" w:rsidP="006B1FCE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28350282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009D5DB4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2C039E50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21DD3423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3E25EAB9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4FAA8409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5B983C63" w14:textId="77777777" w:rsid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5CB8B504" w14:textId="77777777" w:rsidR="00C14E52" w:rsidRDefault="00C14E52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7A518A1D" w14:textId="77777777" w:rsidR="006B1FCE" w:rsidRPr="006B1FCE" w:rsidRDefault="006B1FCE" w:rsidP="006B1FCE">
      <w:pPr>
        <w:spacing w:after="200" w:line="276" w:lineRule="auto"/>
        <w:rPr>
          <w:rFonts w:ascii="Calibri" w:eastAsia="Calibri" w:hAnsi="Calibri" w:cs="Times New Roman"/>
        </w:rPr>
      </w:pPr>
    </w:p>
    <w:p w14:paraId="66DFF830" w14:textId="77777777" w:rsidR="000C6EED" w:rsidRDefault="000C6EED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9413BDB" w14:textId="77777777" w:rsidR="000C6EED" w:rsidRDefault="000C6EED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A2020C" w14:textId="77777777" w:rsidR="000C6EED" w:rsidRDefault="000C6EED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03556C1" w14:textId="77777777" w:rsidR="000C6EED" w:rsidRDefault="000C6EED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C11527A" w14:textId="77777777" w:rsidR="0067115C" w:rsidRDefault="0067115C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F95E86A" w14:textId="77777777" w:rsidR="0067115C" w:rsidRDefault="0067115C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501F909" w14:textId="77777777" w:rsidR="0067115C" w:rsidRDefault="0067115C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7BB8F88" w14:textId="77777777" w:rsidR="0067115C" w:rsidRDefault="0067115C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14:paraId="794E267E" w14:textId="77777777" w:rsidR="000C6EED" w:rsidRDefault="000C6EED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BF8AD10" w14:textId="20BE1142" w:rsidR="003E0D21" w:rsidRDefault="003E0D21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ЛИСТ ОЗНАКОМЛЕНИЯ</w:t>
      </w:r>
    </w:p>
    <w:p w14:paraId="27D104A6" w14:textId="63D1F0EA" w:rsidR="003E0D21" w:rsidRDefault="003E0D21" w:rsidP="000C6EE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постановлением администрации</w:t>
      </w:r>
      <w:r w:rsidR="00F62A33">
        <w:rPr>
          <w:rFonts w:ascii="Times New Roman" w:hAnsi="Times New Roman" w:cs="Times New Roman"/>
          <w:sz w:val="28"/>
          <w:szCs w:val="28"/>
        </w:rPr>
        <w:t xml:space="preserve"> </w:t>
      </w:r>
      <w:r w:rsidR="00C14E52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F62A3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14E5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C14E52">
        <w:rPr>
          <w:rFonts w:ascii="Times New Roman" w:hAnsi="Times New Roman" w:cs="Times New Roman"/>
          <w:sz w:val="28"/>
          <w:szCs w:val="28"/>
        </w:rPr>
        <w:t xml:space="preserve">     </w:t>
      </w:r>
      <w:r w:rsidR="006B1FCE"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14E52">
        <w:rPr>
          <w:rFonts w:ascii="Times New Roman" w:hAnsi="Times New Roman" w:cs="Times New Roman"/>
          <w:sz w:val="28"/>
          <w:szCs w:val="28"/>
        </w:rPr>
        <w:t xml:space="preserve">   </w:t>
      </w:r>
      <w:r w:rsidRPr="006B1FCE">
        <w:rPr>
          <w:rFonts w:ascii="Times New Roman" w:hAnsi="Times New Roman" w:cs="Times New Roman"/>
          <w:sz w:val="28"/>
          <w:szCs w:val="28"/>
        </w:rPr>
        <w:t>«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Положения о системе управления охраной труда в администрации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Пурдошанского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="006B1FCE"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="00C14E52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  <w:r w:rsid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14:paraId="43E529EC" w14:textId="77777777" w:rsidR="003E0D21" w:rsidRDefault="003E0D21" w:rsidP="003E0D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232"/>
        <w:gridCol w:w="1914"/>
        <w:gridCol w:w="1915"/>
      </w:tblGrid>
      <w:tr w:rsidR="003E0D21" w14:paraId="3DDF30C3" w14:textId="77777777" w:rsidTr="003E0D21">
        <w:tc>
          <w:tcPr>
            <w:tcW w:w="817" w:type="dxa"/>
          </w:tcPr>
          <w:p w14:paraId="2C08B1E4" w14:textId="651479DA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93" w:type="dxa"/>
          </w:tcPr>
          <w:p w14:paraId="649D3AD0" w14:textId="5D9391A3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2232" w:type="dxa"/>
          </w:tcPr>
          <w:p w14:paraId="7EE6263C" w14:textId="46D0A1EE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1914" w:type="dxa"/>
          </w:tcPr>
          <w:p w14:paraId="5E55C27B" w14:textId="4CA1C1B3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ознакомления</w:t>
            </w:r>
          </w:p>
        </w:tc>
        <w:tc>
          <w:tcPr>
            <w:tcW w:w="1915" w:type="dxa"/>
          </w:tcPr>
          <w:p w14:paraId="1B12DE19" w14:textId="508F1AF6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</w:tc>
      </w:tr>
      <w:tr w:rsidR="003E0D21" w14:paraId="7C0FCFD7" w14:textId="77777777" w:rsidTr="003E0D21">
        <w:tc>
          <w:tcPr>
            <w:tcW w:w="817" w:type="dxa"/>
          </w:tcPr>
          <w:p w14:paraId="1D0A1E1F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E6DD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FA902D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1DE9FE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4A8A0A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54272052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D21" w14:paraId="6BCF0362" w14:textId="77777777" w:rsidTr="003E0D21">
        <w:tc>
          <w:tcPr>
            <w:tcW w:w="817" w:type="dxa"/>
          </w:tcPr>
          <w:p w14:paraId="28323B11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5541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2976F8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69EC6AA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438572D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0753715" w14:textId="77777777" w:rsidR="003E0D21" w:rsidRDefault="003E0D21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0D1FC826" w14:textId="77777777" w:rsidTr="003E0D21">
        <w:tc>
          <w:tcPr>
            <w:tcW w:w="817" w:type="dxa"/>
          </w:tcPr>
          <w:p w14:paraId="174E1FA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CA12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12EF64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01AB334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1FDBD03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ECF98A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628520F" w14:textId="77777777" w:rsidTr="003E0D21">
        <w:tc>
          <w:tcPr>
            <w:tcW w:w="817" w:type="dxa"/>
          </w:tcPr>
          <w:p w14:paraId="73E0D8B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31971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87D5B3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6C221AD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36D52B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0C47B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2F870F5" w14:textId="77777777" w:rsidTr="003E0D21">
        <w:tc>
          <w:tcPr>
            <w:tcW w:w="817" w:type="dxa"/>
          </w:tcPr>
          <w:p w14:paraId="40126C9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743B2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70CEC1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5C9909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0BD863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1D3BCA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585C153" w14:textId="77777777" w:rsidTr="003E0D21">
        <w:tc>
          <w:tcPr>
            <w:tcW w:w="817" w:type="dxa"/>
          </w:tcPr>
          <w:p w14:paraId="175649E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79BF8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1B4BFF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5E34084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D2E0DB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3AD2013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F26EA42" w14:textId="77777777" w:rsidTr="003E0D21">
        <w:tc>
          <w:tcPr>
            <w:tcW w:w="817" w:type="dxa"/>
          </w:tcPr>
          <w:p w14:paraId="02F5BE9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39F57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F8A1C0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406173C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5A2BD0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F3BAB4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C5733BE" w14:textId="77777777" w:rsidTr="003E0D21">
        <w:tc>
          <w:tcPr>
            <w:tcW w:w="817" w:type="dxa"/>
          </w:tcPr>
          <w:p w14:paraId="3869027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1A5C3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1506CF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7571288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112DADD9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207324CB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63058CCC" w14:textId="77777777" w:rsidTr="003E0D21">
        <w:tc>
          <w:tcPr>
            <w:tcW w:w="817" w:type="dxa"/>
          </w:tcPr>
          <w:p w14:paraId="66F7633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80BA3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B73DA5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068C353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BE2514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53EF0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27DEA177" w14:textId="77777777" w:rsidTr="003E0D21">
        <w:tc>
          <w:tcPr>
            <w:tcW w:w="817" w:type="dxa"/>
          </w:tcPr>
          <w:p w14:paraId="22E51EE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8029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317C5A8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420661F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09EA54A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DBF1D94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76FE85D1" w14:textId="77777777" w:rsidTr="003E0D21">
        <w:tc>
          <w:tcPr>
            <w:tcW w:w="817" w:type="dxa"/>
          </w:tcPr>
          <w:p w14:paraId="1D609FD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A73E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0CD025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3E0926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795CA95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2D881F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36742D6E" w14:textId="77777777" w:rsidTr="003E0D21">
        <w:tc>
          <w:tcPr>
            <w:tcW w:w="817" w:type="dxa"/>
          </w:tcPr>
          <w:p w14:paraId="21FF946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18BDB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0EF37C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543CE5B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3F45EF2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8F3A7A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3BDDA2EF" w14:textId="77777777" w:rsidTr="003E0D21">
        <w:tc>
          <w:tcPr>
            <w:tcW w:w="817" w:type="dxa"/>
          </w:tcPr>
          <w:p w14:paraId="40C07C6C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CB78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B4A17E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482D80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4AA71EDF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08583B0A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176D023E" w14:textId="77777777" w:rsidTr="003E0D21">
        <w:tc>
          <w:tcPr>
            <w:tcW w:w="817" w:type="dxa"/>
          </w:tcPr>
          <w:p w14:paraId="4BFBD2D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8AB22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5BA0C0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2D6BFF66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2331AEE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440F3B91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8FE" w14:paraId="1FB794DD" w14:textId="77777777" w:rsidTr="003E0D21">
        <w:tc>
          <w:tcPr>
            <w:tcW w:w="817" w:type="dxa"/>
          </w:tcPr>
          <w:p w14:paraId="60D69EE7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F7A73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849625E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</w:tcPr>
          <w:p w14:paraId="324FB320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14:paraId="36979995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14:paraId="70EBC37D" w14:textId="77777777" w:rsidR="00E778FE" w:rsidRDefault="00E778FE" w:rsidP="003E0D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67CC0F" w14:textId="77777777" w:rsidR="003E0D21" w:rsidRPr="003E0D21" w:rsidRDefault="003E0D21" w:rsidP="003E0D2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E0D21" w:rsidRPr="003E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5A1537" w14:textId="77777777" w:rsidR="008D29B2" w:rsidRDefault="008D29B2" w:rsidP="004202BB">
      <w:pPr>
        <w:spacing w:after="0" w:line="240" w:lineRule="auto"/>
      </w:pPr>
      <w:r>
        <w:separator/>
      </w:r>
    </w:p>
  </w:endnote>
  <w:endnote w:type="continuationSeparator" w:id="0">
    <w:p w14:paraId="0ABFC7EA" w14:textId="77777777" w:rsidR="008D29B2" w:rsidRDefault="008D29B2" w:rsidP="0042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entury Gothic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5CCAB" w14:textId="77777777" w:rsidR="008D29B2" w:rsidRDefault="008D29B2" w:rsidP="004202BB">
      <w:pPr>
        <w:spacing w:after="0" w:line="240" w:lineRule="auto"/>
      </w:pPr>
      <w:r>
        <w:separator/>
      </w:r>
    </w:p>
  </w:footnote>
  <w:footnote w:type="continuationSeparator" w:id="0">
    <w:p w14:paraId="1177EB02" w14:textId="77777777" w:rsidR="008D29B2" w:rsidRDefault="008D29B2" w:rsidP="00420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42F"/>
    <w:multiLevelType w:val="multilevel"/>
    <w:tmpl w:val="D368D9B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nsid w:val="0B2820A6"/>
    <w:multiLevelType w:val="multilevel"/>
    <w:tmpl w:val="72267F9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DDC5745"/>
    <w:multiLevelType w:val="hybridMultilevel"/>
    <w:tmpl w:val="76784FB6"/>
    <w:lvl w:ilvl="0" w:tplc="641C0838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0C0B75"/>
    <w:multiLevelType w:val="hybridMultilevel"/>
    <w:tmpl w:val="906021C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A2CE4"/>
    <w:multiLevelType w:val="multilevel"/>
    <w:tmpl w:val="A3A2ED8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16CE122E"/>
    <w:multiLevelType w:val="hybridMultilevel"/>
    <w:tmpl w:val="4B3487C8"/>
    <w:lvl w:ilvl="0" w:tplc="6C36DC9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177800"/>
    <w:multiLevelType w:val="hybridMultilevel"/>
    <w:tmpl w:val="CF98A87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C4861"/>
    <w:multiLevelType w:val="hybridMultilevel"/>
    <w:tmpl w:val="07D49CE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6C5C27"/>
    <w:multiLevelType w:val="hybridMultilevel"/>
    <w:tmpl w:val="FFC0364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4C5E01"/>
    <w:multiLevelType w:val="hybridMultilevel"/>
    <w:tmpl w:val="2E606D9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D5EA3"/>
    <w:multiLevelType w:val="hybridMultilevel"/>
    <w:tmpl w:val="DB922BD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243A1"/>
    <w:multiLevelType w:val="hybridMultilevel"/>
    <w:tmpl w:val="80AA9E3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A0652A"/>
    <w:multiLevelType w:val="hybridMultilevel"/>
    <w:tmpl w:val="84B2058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F115A"/>
    <w:multiLevelType w:val="hybridMultilevel"/>
    <w:tmpl w:val="B470B2D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61663"/>
    <w:multiLevelType w:val="hybridMultilevel"/>
    <w:tmpl w:val="24FADA7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E5B89"/>
    <w:multiLevelType w:val="hybridMultilevel"/>
    <w:tmpl w:val="CE54FA1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50639"/>
    <w:multiLevelType w:val="hybridMultilevel"/>
    <w:tmpl w:val="F1947E7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953F2D"/>
    <w:multiLevelType w:val="hybridMultilevel"/>
    <w:tmpl w:val="EB4AF2A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8708CC"/>
    <w:multiLevelType w:val="hybridMultilevel"/>
    <w:tmpl w:val="467215F4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536273"/>
    <w:multiLevelType w:val="hybridMultilevel"/>
    <w:tmpl w:val="B59462AA"/>
    <w:lvl w:ilvl="0" w:tplc="A86A7F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663EE"/>
    <w:multiLevelType w:val="hybridMultilevel"/>
    <w:tmpl w:val="C07CEEB8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CC7A8C"/>
    <w:multiLevelType w:val="hybridMultilevel"/>
    <w:tmpl w:val="26002482"/>
    <w:lvl w:ilvl="0" w:tplc="15E8DE3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E245C"/>
    <w:multiLevelType w:val="hybridMultilevel"/>
    <w:tmpl w:val="A06CC6BC"/>
    <w:lvl w:ilvl="0" w:tplc="486E2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3EB2F32"/>
    <w:multiLevelType w:val="hybridMultilevel"/>
    <w:tmpl w:val="B8C4D84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B31BD"/>
    <w:multiLevelType w:val="hybridMultilevel"/>
    <w:tmpl w:val="9D60141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686AB3"/>
    <w:multiLevelType w:val="hybridMultilevel"/>
    <w:tmpl w:val="3490EACE"/>
    <w:lvl w:ilvl="0" w:tplc="0419000F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1587F"/>
    <w:multiLevelType w:val="hybridMultilevel"/>
    <w:tmpl w:val="A506416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BE5F92"/>
    <w:multiLevelType w:val="hybridMultilevel"/>
    <w:tmpl w:val="4FD05C2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0027D8"/>
    <w:multiLevelType w:val="hybridMultilevel"/>
    <w:tmpl w:val="6338CFD8"/>
    <w:lvl w:ilvl="0" w:tplc="DF36DC4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6413A"/>
    <w:multiLevelType w:val="hybridMultilevel"/>
    <w:tmpl w:val="3508DF0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B3DEF"/>
    <w:multiLevelType w:val="hybridMultilevel"/>
    <w:tmpl w:val="79589974"/>
    <w:lvl w:ilvl="0" w:tplc="641C0838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E00AE2"/>
    <w:multiLevelType w:val="hybridMultilevel"/>
    <w:tmpl w:val="58C0170E"/>
    <w:lvl w:ilvl="0" w:tplc="693C891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F2BD3"/>
    <w:multiLevelType w:val="hybridMultilevel"/>
    <w:tmpl w:val="1172BA2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803E0E"/>
    <w:multiLevelType w:val="hybridMultilevel"/>
    <w:tmpl w:val="B7B6529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D7A12"/>
    <w:multiLevelType w:val="hybridMultilevel"/>
    <w:tmpl w:val="F59AD8DC"/>
    <w:lvl w:ilvl="0" w:tplc="F38621F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819A9"/>
    <w:multiLevelType w:val="hybridMultilevel"/>
    <w:tmpl w:val="C84479BA"/>
    <w:lvl w:ilvl="0" w:tplc="60C01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48241D"/>
    <w:multiLevelType w:val="hybridMultilevel"/>
    <w:tmpl w:val="2CA8ADE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BE49A7"/>
    <w:multiLevelType w:val="hybridMultilevel"/>
    <w:tmpl w:val="A5A2CBE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F02CEF"/>
    <w:multiLevelType w:val="hybridMultilevel"/>
    <w:tmpl w:val="25F0E370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B1D5A13"/>
    <w:multiLevelType w:val="hybridMultilevel"/>
    <w:tmpl w:val="A4087912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940A19"/>
    <w:multiLevelType w:val="hybridMultilevel"/>
    <w:tmpl w:val="1EE240A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B2C58"/>
    <w:multiLevelType w:val="hybridMultilevel"/>
    <w:tmpl w:val="B7D4D5AC"/>
    <w:lvl w:ilvl="0" w:tplc="5B4285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5338C"/>
    <w:multiLevelType w:val="hybridMultilevel"/>
    <w:tmpl w:val="7B9EC87E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6469C"/>
    <w:multiLevelType w:val="hybridMultilevel"/>
    <w:tmpl w:val="04489B46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7FFE1326"/>
    <w:multiLevelType w:val="hybridMultilevel"/>
    <w:tmpl w:val="60561A60"/>
    <w:lvl w:ilvl="0" w:tplc="1C1825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35"/>
  </w:num>
  <w:num w:numId="5">
    <w:abstractNumId w:val="16"/>
  </w:num>
  <w:num w:numId="6">
    <w:abstractNumId w:val="40"/>
  </w:num>
  <w:num w:numId="7">
    <w:abstractNumId w:val="14"/>
  </w:num>
  <w:num w:numId="8">
    <w:abstractNumId w:val="18"/>
  </w:num>
  <w:num w:numId="9">
    <w:abstractNumId w:val="37"/>
  </w:num>
  <w:num w:numId="10">
    <w:abstractNumId w:val="8"/>
  </w:num>
  <w:num w:numId="11">
    <w:abstractNumId w:val="7"/>
  </w:num>
  <w:num w:numId="12">
    <w:abstractNumId w:val="15"/>
  </w:num>
  <w:num w:numId="13">
    <w:abstractNumId w:val="32"/>
  </w:num>
  <w:num w:numId="14">
    <w:abstractNumId w:val="31"/>
  </w:num>
  <w:num w:numId="15">
    <w:abstractNumId w:val="6"/>
  </w:num>
  <w:num w:numId="16">
    <w:abstractNumId w:val="36"/>
  </w:num>
  <w:num w:numId="17">
    <w:abstractNumId w:val="41"/>
  </w:num>
  <w:num w:numId="18">
    <w:abstractNumId w:val="11"/>
  </w:num>
  <w:num w:numId="19">
    <w:abstractNumId w:val="17"/>
  </w:num>
  <w:num w:numId="20">
    <w:abstractNumId w:val="5"/>
  </w:num>
  <w:num w:numId="21">
    <w:abstractNumId w:val="9"/>
  </w:num>
  <w:num w:numId="22">
    <w:abstractNumId w:val="24"/>
  </w:num>
  <w:num w:numId="23">
    <w:abstractNumId w:val="33"/>
  </w:num>
  <w:num w:numId="24">
    <w:abstractNumId w:val="23"/>
  </w:num>
  <w:num w:numId="25">
    <w:abstractNumId w:val="34"/>
  </w:num>
  <w:num w:numId="26">
    <w:abstractNumId w:val="42"/>
  </w:num>
  <w:num w:numId="27">
    <w:abstractNumId w:val="28"/>
  </w:num>
  <w:num w:numId="28">
    <w:abstractNumId w:val="3"/>
  </w:num>
  <w:num w:numId="29">
    <w:abstractNumId w:val="27"/>
  </w:num>
  <w:num w:numId="30">
    <w:abstractNumId w:val="21"/>
  </w:num>
  <w:num w:numId="31">
    <w:abstractNumId w:val="12"/>
  </w:num>
  <w:num w:numId="32">
    <w:abstractNumId w:val="10"/>
  </w:num>
  <w:num w:numId="33">
    <w:abstractNumId w:val="13"/>
  </w:num>
  <w:num w:numId="34">
    <w:abstractNumId w:val="39"/>
  </w:num>
  <w:num w:numId="35">
    <w:abstractNumId w:val="29"/>
  </w:num>
  <w:num w:numId="36">
    <w:abstractNumId w:val="26"/>
  </w:num>
  <w:num w:numId="37">
    <w:abstractNumId w:val="44"/>
  </w:num>
  <w:num w:numId="38">
    <w:abstractNumId w:val="22"/>
  </w:num>
  <w:num w:numId="39">
    <w:abstractNumId w:val="30"/>
  </w:num>
  <w:num w:numId="40">
    <w:abstractNumId w:val="38"/>
  </w:num>
  <w:num w:numId="41">
    <w:abstractNumId w:val="1"/>
  </w:num>
  <w:num w:numId="42">
    <w:abstractNumId w:val="43"/>
  </w:num>
  <w:num w:numId="43">
    <w:abstractNumId w:val="0"/>
  </w:num>
  <w:num w:numId="44">
    <w:abstractNumId w:val="4"/>
  </w:num>
  <w:num w:numId="45">
    <w:abstractNumId w:val="2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06"/>
    <w:rsid w:val="000012D5"/>
    <w:rsid w:val="000076C8"/>
    <w:rsid w:val="000134D5"/>
    <w:rsid w:val="00014EE1"/>
    <w:rsid w:val="00041776"/>
    <w:rsid w:val="00055C41"/>
    <w:rsid w:val="00066A1F"/>
    <w:rsid w:val="00067FF0"/>
    <w:rsid w:val="00075B41"/>
    <w:rsid w:val="00075C27"/>
    <w:rsid w:val="00090FE3"/>
    <w:rsid w:val="00094F46"/>
    <w:rsid w:val="000B2207"/>
    <w:rsid w:val="000B49C9"/>
    <w:rsid w:val="000C467B"/>
    <w:rsid w:val="000C6EED"/>
    <w:rsid w:val="000D1B06"/>
    <w:rsid w:val="000E546F"/>
    <w:rsid w:val="00100411"/>
    <w:rsid w:val="001031A4"/>
    <w:rsid w:val="00117276"/>
    <w:rsid w:val="00117EB9"/>
    <w:rsid w:val="001201C4"/>
    <w:rsid w:val="00121039"/>
    <w:rsid w:val="00154733"/>
    <w:rsid w:val="00174DDD"/>
    <w:rsid w:val="00191D99"/>
    <w:rsid w:val="001939C4"/>
    <w:rsid w:val="001A099D"/>
    <w:rsid w:val="001A498C"/>
    <w:rsid w:val="001A75D5"/>
    <w:rsid w:val="001C014B"/>
    <w:rsid w:val="001E53C3"/>
    <w:rsid w:val="001F6C3D"/>
    <w:rsid w:val="00210ECB"/>
    <w:rsid w:val="00211508"/>
    <w:rsid w:val="00226071"/>
    <w:rsid w:val="0023464F"/>
    <w:rsid w:val="00256599"/>
    <w:rsid w:val="00264981"/>
    <w:rsid w:val="002707A3"/>
    <w:rsid w:val="00290288"/>
    <w:rsid w:val="00293319"/>
    <w:rsid w:val="002A0E3E"/>
    <w:rsid w:val="002A0F22"/>
    <w:rsid w:val="002C0393"/>
    <w:rsid w:val="002C0E9A"/>
    <w:rsid w:val="002D499D"/>
    <w:rsid w:val="002F6C49"/>
    <w:rsid w:val="00314CC8"/>
    <w:rsid w:val="00330F4A"/>
    <w:rsid w:val="00341191"/>
    <w:rsid w:val="0035115D"/>
    <w:rsid w:val="00356306"/>
    <w:rsid w:val="00365843"/>
    <w:rsid w:val="003667A3"/>
    <w:rsid w:val="003768DE"/>
    <w:rsid w:val="0038156A"/>
    <w:rsid w:val="00386800"/>
    <w:rsid w:val="003934B2"/>
    <w:rsid w:val="00395506"/>
    <w:rsid w:val="00397F4E"/>
    <w:rsid w:val="003A2484"/>
    <w:rsid w:val="003A6F93"/>
    <w:rsid w:val="003B604A"/>
    <w:rsid w:val="003D74A6"/>
    <w:rsid w:val="003E0D21"/>
    <w:rsid w:val="003F31CE"/>
    <w:rsid w:val="00412DB5"/>
    <w:rsid w:val="00413681"/>
    <w:rsid w:val="004202BB"/>
    <w:rsid w:val="00421CA8"/>
    <w:rsid w:val="004423D4"/>
    <w:rsid w:val="00454379"/>
    <w:rsid w:val="00460D6B"/>
    <w:rsid w:val="00466EDC"/>
    <w:rsid w:val="00474BC1"/>
    <w:rsid w:val="0049194D"/>
    <w:rsid w:val="004A26DC"/>
    <w:rsid w:val="004A3780"/>
    <w:rsid w:val="004B2024"/>
    <w:rsid w:val="004C4EBE"/>
    <w:rsid w:val="004C7CE7"/>
    <w:rsid w:val="004D3A18"/>
    <w:rsid w:val="004E76C1"/>
    <w:rsid w:val="00511034"/>
    <w:rsid w:val="00511F90"/>
    <w:rsid w:val="00522781"/>
    <w:rsid w:val="00523500"/>
    <w:rsid w:val="005276D8"/>
    <w:rsid w:val="005402EA"/>
    <w:rsid w:val="00544536"/>
    <w:rsid w:val="005667B0"/>
    <w:rsid w:val="00571BEB"/>
    <w:rsid w:val="005806B5"/>
    <w:rsid w:val="00580B10"/>
    <w:rsid w:val="0058402F"/>
    <w:rsid w:val="005929D4"/>
    <w:rsid w:val="005B7132"/>
    <w:rsid w:val="005D22DD"/>
    <w:rsid w:val="005D7668"/>
    <w:rsid w:val="005E1D14"/>
    <w:rsid w:val="005E1E8D"/>
    <w:rsid w:val="006151AF"/>
    <w:rsid w:val="00640A48"/>
    <w:rsid w:val="0064603A"/>
    <w:rsid w:val="00655996"/>
    <w:rsid w:val="00663031"/>
    <w:rsid w:val="0067076B"/>
    <w:rsid w:val="0067115C"/>
    <w:rsid w:val="00674370"/>
    <w:rsid w:val="00675FA9"/>
    <w:rsid w:val="00695C7E"/>
    <w:rsid w:val="006B1FCE"/>
    <w:rsid w:val="006E2C0A"/>
    <w:rsid w:val="00706F79"/>
    <w:rsid w:val="00722145"/>
    <w:rsid w:val="007465A0"/>
    <w:rsid w:val="00751B84"/>
    <w:rsid w:val="00761757"/>
    <w:rsid w:val="00764063"/>
    <w:rsid w:val="00767337"/>
    <w:rsid w:val="007710FA"/>
    <w:rsid w:val="007742CE"/>
    <w:rsid w:val="00775264"/>
    <w:rsid w:val="0078189D"/>
    <w:rsid w:val="00786AFC"/>
    <w:rsid w:val="00796DDE"/>
    <w:rsid w:val="007A0A22"/>
    <w:rsid w:val="007A12EC"/>
    <w:rsid w:val="007C4899"/>
    <w:rsid w:val="007D473D"/>
    <w:rsid w:val="007F2598"/>
    <w:rsid w:val="0080145D"/>
    <w:rsid w:val="008038AE"/>
    <w:rsid w:val="00803AAC"/>
    <w:rsid w:val="0080643B"/>
    <w:rsid w:val="00813CED"/>
    <w:rsid w:val="008220CC"/>
    <w:rsid w:val="00827807"/>
    <w:rsid w:val="0085757B"/>
    <w:rsid w:val="00865285"/>
    <w:rsid w:val="00873B65"/>
    <w:rsid w:val="00882259"/>
    <w:rsid w:val="00890DC9"/>
    <w:rsid w:val="008D2772"/>
    <w:rsid w:val="008D29B2"/>
    <w:rsid w:val="008D5F2F"/>
    <w:rsid w:val="008E72D2"/>
    <w:rsid w:val="00906DD5"/>
    <w:rsid w:val="0092330F"/>
    <w:rsid w:val="0094199C"/>
    <w:rsid w:val="00955A6F"/>
    <w:rsid w:val="00972233"/>
    <w:rsid w:val="00977EEE"/>
    <w:rsid w:val="009800D5"/>
    <w:rsid w:val="009849C3"/>
    <w:rsid w:val="00992E2F"/>
    <w:rsid w:val="009A5F3C"/>
    <w:rsid w:val="009A6851"/>
    <w:rsid w:val="009A7AD1"/>
    <w:rsid w:val="009D575E"/>
    <w:rsid w:val="009D6CDB"/>
    <w:rsid w:val="009F5FD8"/>
    <w:rsid w:val="00A315C9"/>
    <w:rsid w:val="00A36E48"/>
    <w:rsid w:val="00A421A7"/>
    <w:rsid w:val="00A52F8A"/>
    <w:rsid w:val="00A62CB1"/>
    <w:rsid w:val="00A761CC"/>
    <w:rsid w:val="00A842EE"/>
    <w:rsid w:val="00AB2DD7"/>
    <w:rsid w:val="00AC2FC2"/>
    <w:rsid w:val="00AD157F"/>
    <w:rsid w:val="00AD5C3D"/>
    <w:rsid w:val="00AE7C6E"/>
    <w:rsid w:val="00AF2AE4"/>
    <w:rsid w:val="00B060DE"/>
    <w:rsid w:val="00B24E45"/>
    <w:rsid w:val="00B33728"/>
    <w:rsid w:val="00B352D9"/>
    <w:rsid w:val="00B36683"/>
    <w:rsid w:val="00B37EAC"/>
    <w:rsid w:val="00B56479"/>
    <w:rsid w:val="00B852D1"/>
    <w:rsid w:val="00BB0B41"/>
    <w:rsid w:val="00BB14B5"/>
    <w:rsid w:val="00BC0C64"/>
    <w:rsid w:val="00BF230E"/>
    <w:rsid w:val="00C072C8"/>
    <w:rsid w:val="00C14E52"/>
    <w:rsid w:val="00C21966"/>
    <w:rsid w:val="00C45E8A"/>
    <w:rsid w:val="00C672B8"/>
    <w:rsid w:val="00C7235C"/>
    <w:rsid w:val="00C77FC9"/>
    <w:rsid w:val="00C918D3"/>
    <w:rsid w:val="00CA28C6"/>
    <w:rsid w:val="00CA3919"/>
    <w:rsid w:val="00CB75BE"/>
    <w:rsid w:val="00CD2237"/>
    <w:rsid w:val="00CF023A"/>
    <w:rsid w:val="00D14CAE"/>
    <w:rsid w:val="00D178BE"/>
    <w:rsid w:val="00D219E0"/>
    <w:rsid w:val="00D32348"/>
    <w:rsid w:val="00D86F50"/>
    <w:rsid w:val="00DA488E"/>
    <w:rsid w:val="00DA5E49"/>
    <w:rsid w:val="00DB754F"/>
    <w:rsid w:val="00DD7ECB"/>
    <w:rsid w:val="00E15365"/>
    <w:rsid w:val="00E215F0"/>
    <w:rsid w:val="00E71841"/>
    <w:rsid w:val="00E778FE"/>
    <w:rsid w:val="00E87944"/>
    <w:rsid w:val="00E93095"/>
    <w:rsid w:val="00EB1B4B"/>
    <w:rsid w:val="00EB502D"/>
    <w:rsid w:val="00ED0D65"/>
    <w:rsid w:val="00ED162E"/>
    <w:rsid w:val="00ED1C9D"/>
    <w:rsid w:val="00ED3317"/>
    <w:rsid w:val="00EF1AC7"/>
    <w:rsid w:val="00F21B5A"/>
    <w:rsid w:val="00F363A8"/>
    <w:rsid w:val="00F53359"/>
    <w:rsid w:val="00F57C77"/>
    <w:rsid w:val="00F62181"/>
    <w:rsid w:val="00F62A33"/>
    <w:rsid w:val="00F70639"/>
    <w:rsid w:val="00F866DA"/>
    <w:rsid w:val="00FA63A7"/>
    <w:rsid w:val="00FC7D43"/>
    <w:rsid w:val="00FD4DBA"/>
    <w:rsid w:val="00FD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84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3014</Words>
  <Characters>17185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</dc:creator>
  <cp:lastModifiedBy>Администрация</cp:lastModifiedBy>
  <cp:revision>5</cp:revision>
  <cp:lastPrinted>2023-03-29T07:33:00Z</cp:lastPrinted>
  <dcterms:created xsi:type="dcterms:W3CDTF">2023-07-31T06:37:00Z</dcterms:created>
  <dcterms:modified xsi:type="dcterms:W3CDTF">2023-09-01T05:37:00Z</dcterms:modified>
</cp:coreProperties>
</file>