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22A9" w:rsidRDefault="002F22A9" w:rsidP="002F22A9">
      <w:pPr>
        <w:pStyle w:val="1"/>
        <w:spacing w:before="62"/>
        <w:ind w:left="0" w:right="-7"/>
        <w:jc w:val="center"/>
      </w:pPr>
      <w:r>
        <w:t>ИНФОРМАЦИОННОЕ СООБЩЕНИЕ</w:t>
      </w:r>
    </w:p>
    <w:p w:rsidR="002F22A9" w:rsidRPr="00BC3B75" w:rsidRDefault="002F22A9" w:rsidP="002F22A9">
      <w:pPr>
        <w:spacing w:before="8" w:line="247" w:lineRule="auto"/>
        <w:ind w:right="-7"/>
        <w:jc w:val="center"/>
        <w:rPr>
          <w:b/>
          <w:color w:val="FF0000"/>
          <w:sz w:val="24"/>
        </w:rPr>
      </w:pPr>
      <w:r>
        <w:rPr>
          <w:b/>
          <w:sz w:val="24"/>
        </w:rPr>
        <w:t xml:space="preserve">Администрации Бабеевского сельского поселения Темниковского муниципального района Республики Мордовия о проведении </w:t>
      </w:r>
      <w:r w:rsidR="00F23536">
        <w:rPr>
          <w:b/>
          <w:sz w:val="24"/>
        </w:rPr>
        <w:t>06 ноября 2023 года</w:t>
      </w:r>
    </w:p>
    <w:p w:rsidR="002F22A9" w:rsidRDefault="002F22A9" w:rsidP="002F22A9">
      <w:pPr>
        <w:spacing w:before="8" w:line="247" w:lineRule="auto"/>
        <w:ind w:right="-7"/>
        <w:jc w:val="center"/>
        <w:rPr>
          <w:b/>
          <w:sz w:val="24"/>
        </w:rPr>
      </w:pPr>
      <w:r>
        <w:rPr>
          <w:b/>
          <w:sz w:val="24"/>
        </w:rPr>
        <w:t>Аукциона по продаже муниципального имущества в электронной форме</w:t>
      </w:r>
    </w:p>
    <w:p w:rsidR="002F22A9" w:rsidRDefault="002F22A9" w:rsidP="002F22A9">
      <w:pPr>
        <w:spacing w:before="8"/>
        <w:ind w:right="-7"/>
        <w:jc w:val="center"/>
        <w:rPr>
          <w:b/>
          <w:sz w:val="24"/>
        </w:rPr>
      </w:pPr>
      <w:r>
        <w:rPr>
          <w:b/>
          <w:sz w:val="24"/>
        </w:rPr>
        <w:t xml:space="preserve">на электронной торговой </w:t>
      </w:r>
      <w:r w:rsidRPr="00571FE4">
        <w:rPr>
          <w:b/>
          <w:sz w:val="24"/>
        </w:rPr>
        <w:t xml:space="preserve">площадке </w:t>
      </w:r>
      <w:hyperlink r:id="rId6">
        <w:r w:rsidRPr="00571FE4">
          <w:rPr>
            <w:b/>
            <w:sz w:val="24"/>
          </w:rPr>
          <w:t xml:space="preserve">http://utp.sberbank-ast.ru </w:t>
        </w:r>
      </w:hyperlink>
      <w:r>
        <w:rPr>
          <w:b/>
          <w:sz w:val="24"/>
        </w:rPr>
        <w:t>в сети Интернет</w:t>
      </w:r>
    </w:p>
    <w:p w:rsidR="002F22A9" w:rsidRDefault="002F22A9" w:rsidP="002F22A9">
      <w:pPr>
        <w:pStyle w:val="a3"/>
        <w:spacing w:before="3"/>
        <w:ind w:left="0" w:right="-7" w:firstLine="0"/>
        <w:rPr>
          <w:b/>
          <w:sz w:val="35"/>
        </w:rPr>
      </w:pPr>
    </w:p>
    <w:p w:rsidR="002F22A9" w:rsidRPr="00FD6CB3" w:rsidRDefault="002F22A9" w:rsidP="002F22A9">
      <w:pPr>
        <w:pStyle w:val="a3"/>
        <w:ind w:left="0" w:right="-7"/>
      </w:pPr>
      <w:r>
        <w:t xml:space="preserve">Аукцион проводится в соответствии с Федеральным законом от 21.12.2001№ 178-ФЗ </w:t>
      </w:r>
      <w:r>
        <w:rPr>
          <w:spacing w:val="-3"/>
        </w:rPr>
        <w:t xml:space="preserve">«О </w:t>
      </w:r>
      <w:r>
        <w:t xml:space="preserve">приватизации государственного и муниципального имущества», (далее – Закон о приватизации), </w:t>
      </w:r>
      <w:r w:rsidRPr="00FD6CB3">
        <w:t xml:space="preserve">постановлением Правительства Российской Федерации от 27.08.2012 № 860 «Об организации и проведении продажи государственного или муниципального </w:t>
      </w:r>
      <w:r>
        <w:t xml:space="preserve">имущества в электронной форме», </w:t>
      </w:r>
      <w:r w:rsidRPr="00FD6CB3">
        <w:t>регламентом электроннойплощадки«Сбербанк-АСТ»</w:t>
      </w:r>
      <w:r w:rsidRPr="00FD6CB3">
        <w:rPr>
          <w:spacing w:val="-1"/>
        </w:rPr>
        <w:t>(</w:t>
      </w:r>
      <w:hyperlink r:id="rId7">
        <w:r w:rsidRPr="00FD6CB3">
          <w:rPr>
            <w:spacing w:val="-1"/>
          </w:rPr>
          <w:t>http://utp.sberbank-</w:t>
        </w:r>
      </w:hyperlink>
      <w:hyperlink r:id="rId8">
        <w:r w:rsidRPr="00FD6CB3">
          <w:t>ast.ru/AP/Notice/1027/Instructions</w:t>
        </w:r>
      </w:hyperlink>
      <w:r w:rsidRPr="00FD6CB3">
        <w:t>).</w:t>
      </w:r>
    </w:p>
    <w:p w:rsidR="002F22A9" w:rsidRDefault="002F22A9" w:rsidP="002F22A9">
      <w:pPr>
        <w:spacing w:before="8" w:line="247" w:lineRule="auto"/>
        <w:ind w:right="-7"/>
        <w:jc w:val="both"/>
      </w:pPr>
      <w:r w:rsidRPr="00FD6CB3">
        <w:rPr>
          <w:b/>
          <w:sz w:val="24"/>
          <w:szCs w:val="24"/>
        </w:rPr>
        <w:t xml:space="preserve">Продавец: </w:t>
      </w:r>
      <w:r w:rsidRPr="00FD6CB3">
        <w:rPr>
          <w:sz w:val="24"/>
        </w:rPr>
        <w:t>Администраци</w:t>
      </w:r>
      <w:r>
        <w:rPr>
          <w:sz w:val="24"/>
        </w:rPr>
        <w:t>яБабеевского сельского поселения Темниковскогом</w:t>
      </w:r>
      <w:r w:rsidRPr="00FD6CB3">
        <w:rPr>
          <w:sz w:val="24"/>
        </w:rPr>
        <w:t>у</w:t>
      </w:r>
      <w:r>
        <w:rPr>
          <w:sz w:val="24"/>
        </w:rPr>
        <w:t>ниципального района  Республики М</w:t>
      </w:r>
      <w:r w:rsidRPr="00FD6CB3">
        <w:rPr>
          <w:sz w:val="24"/>
        </w:rPr>
        <w:t>ордовия</w:t>
      </w:r>
      <w:r>
        <w:rPr>
          <w:sz w:val="24"/>
        </w:rPr>
        <w:t>.</w:t>
      </w:r>
    </w:p>
    <w:p w:rsidR="002F22A9" w:rsidRPr="00AC4F68" w:rsidRDefault="002F22A9" w:rsidP="002F22A9">
      <w:pPr>
        <w:pStyle w:val="a3"/>
        <w:spacing w:line="247" w:lineRule="auto"/>
        <w:ind w:left="0" w:right="-7" w:firstLine="0"/>
      </w:pPr>
      <w:r w:rsidRPr="00FD6CB3">
        <w:rPr>
          <w:b/>
        </w:rPr>
        <w:t>Адрес</w:t>
      </w:r>
      <w:r>
        <w:t xml:space="preserve">: 431244, Республика Мордовия, Темниковский район, с. Бабеево, ул. Школьная, д.1, , контактные телефоны: 8 (83445) 2-75-21. Адрес электронной почты: </w:t>
      </w:r>
      <w:hyperlink r:id="rId9" w:history="1">
        <w:r>
          <w:rPr>
            <w:rStyle w:val="a6"/>
            <w:rFonts w:ascii="pt sans" w:hAnsi="pt sans"/>
            <w:color w:val="28166F"/>
            <w:sz w:val="21"/>
            <w:szCs w:val="21"/>
            <w:bdr w:val="none" w:sz="0" w:space="0" w:color="auto" w:frame="1"/>
            <w:shd w:val="clear" w:color="auto" w:fill="FFFFFF"/>
          </w:rPr>
          <w:t>babeevo.tmn@temnikov.e-mordovia.ru</w:t>
        </w:r>
      </w:hyperlink>
    </w:p>
    <w:p w:rsidR="002F22A9" w:rsidRDefault="002F22A9" w:rsidP="002F22A9">
      <w:pPr>
        <w:spacing w:before="3" w:line="247" w:lineRule="auto"/>
        <w:ind w:right="-7"/>
        <w:jc w:val="both"/>
        <w:rPr>
          <w:sz w:val="24"/>
        </w:rPr>
      </w:pPr>
      <w:r>
        <w:rPr>
          <w:b/>
          <w:sz w:val="24"/>
        </w:rPr>
        <w:t xml:space="preserve">Оператор электронной площадки: </w:t>
      </w:r>
      <w:r>
        <w:rPr>
          <w:sz w:val="24"/>
        </w:rPr>
        <w:t xml:space="preserve">ЗАО «Сбербанк-АСТ», владеющее сайтом </w:t>
      </w:r>
      <w:hyperlink r:id="rId10" w:history="1">
        <w:r w:rsidRPr="009644E7">
          <w:rPr>
            <w:rStyle w:val="a6"/>
            <w:sz w:val="24"/>
          </w:rPr>
          <w:t xml:space="preserve">http://utp.sberbank-ast.ru/AP </w:t>
        </w:r>
      </w:hyperlink>
      <w:r>
        <w:rPr>
          <w:sz w:val="24"/>
        </w:rPr>
        <w:t>в информационно-телекоммуникационной сети «Интернет».</w:t>
      </w:r>
    </w:p>
    <w:p w:rsidR="002F22A9" w:rsidRDefault="002F22A9" w:rsidP="002F22A9">
      <w:pPr>
        <w:pStyle w:val="a3"/>
        <w:spacing w:before="2"/>
        <w:ind w:left="0" w:right="-7" w:firstLine="0"/>
        <w:rPr>
          <w:sz w:val="25"/>
        </w:rPr>
      </w:pPr>
    </w:p>
    <w:p w:rsidR="002F22A9" w:rsidRDefault="002F22A9" w:rsidP="002F22A9">
      <w:pPr>
        <w:pStyle w:val="1"/>
        <w:numPr>
          <w:ilvl w:val="1"/>
          <w:numId w:val="4"/>
        </w:numPr>
        <w:tabs>
          <w:tab w:val="left" w:pos="0"/>
        </w:tabs>
        <w:ind w:right="-7"/>
        <w:jc w:val="left"/>
      </w:pPr>
      <w:r>
        <w:t>Сведения об объектеприватизации.</w:t>
      </w:r>
    </w:p>
    <w:p w:rsidR="002F22A9" w:rsidRPr="00DD0A11" w:rsidRDefault="002F22A9" w:rsidP="002F22A9">
      <w:pPr>
        <w:jc w:val="both"/>
        <w:rPr>
          <w:sz w:val="24"/>
          <w:szCs w:val="24"/>
          <w:lang w:eastAsia="en-US"/>
        </w:rPr>
      </w:pPr>
      <w:r>
        <w:rPr>
          <w:b/>
        </w:rPr>
        <w:t xml:space="preserve">Предмет </w:t>
      </w:r>
      <w:r w:rsidRPr="00907BBF">
        <w:rPr>
          <w:b/>
        </w:rPr>
        <w:t xml:space="preserve">аукциона: </w:t>
      </w:r>
      <w:r w:rsidRPr="00DD0A11">
        <w:rPr>
          <w:sz w:val="24"/>
          <w:szCs w:val="24"/>
          <w:lang w:eastAsia="en-US"/>
        </w:rPr>
        <w:t>земельны</w:t>
      </w:r>
      <w:r>
        <w:rPr>
          <w:sz w:val="24"/>
          <w:szCs w:val="24"/>
          <w:lang w:eastAsia="en-US"/>
        </w:rPr>
        <w:t>й</w:t>
      </w:r>
      <w:r w:rsidRPr="00DD0A11">
        <w:rPr>
          <w:sz w:val="24"/>
          <w:szCs w:val="24"/>
          <w:lang w:eastAsia="en-US"/>
        </w:rPr>
        <w:t xml:space="preserve"> участ</w:t>
      </w:r>
      <w:r>
        <w:rPr>
          <w:sz w:val="24"/>
          <w:szCs w:val="24"/>
          <w:lang w:eastAsia="en-US"/>
        </w:rPr>
        <w:t>ок</w:t>
      </w:r>
      <w:r w:rsidRPr="00DD0A11">
        <w:rPr>
          <w:sz w:val="24"/>
          <w:szCs w:val="24"/>
          <w:lang w:eastAsia="en-US"/>
        </w:rPr>
        <w:t xml:space="preserve"> с кадастровым номером 13:19:020500</w:t>
      </w:r>
      <w:r>
        <w:rPr>
          <w:sz w:val="24"/>
          <w:szCs w:val="24"/>
          <w:lang w:eastAsia="en-US"/>
        </w:rPr>
        <w:t>1</w:t>
      </w:r>
      <w:r w:rsidRPr="00DD0A11">
        <w:rPr>
          <w:sz w:val="24"/>
          <w:szCs w:val="24"/>
          <w:lang w:eastAsia="en-US"/>
        </w:rPr>
        <w:t>:</w:t>
      </w:r>
      <w:r>
        <w:rPr>
          <w:sz w:val="24"/>
          <w:szCs w:val="24"/>
          <w:lang w:eastAsia="en-US"/>
        </w:rPr>
        <w:t>31</w:t>
      </w:r>
      <w:r w:rsidR="008011B2">
        <w:rPr>
          <w:sz w:val="24"/>
          <w:szCs w:val="24"/>
          <w:lang w:eastAsia="en-US"/>
        </w:rPr>
        <w:t>7</w:t>
      </w:r>
      <w:r w:rsidRPr="00DD0A11">
        <w:rPr>
          <w:sz w:val="24"/>
          <w:szCs w:val="24"/>
          <w:lang w:eastAsia="en-US"/>
        </w:rPr>
        <w:t xml:space="preserve">, площадью </w:t>
      </w:r>
      <w:r>
        <w:rPr>
          <w:sz w:val="24"/>
          <w:szCs w:val="24"/>
          <w:lang w:eastAsia="en-US"/>
        </w:rPr>
        <w:t>2</w:t>
      </w:r>
      <w:r w:rsidR="008011B2">
        <w:rPr>
          <w:sz w:val="24"/>
          <w:szCs w:val="24"/>
          <w:lang w:eastAsia="en-US"/>
        </w:rPr>
        <w:t>054964</w:t>
      </w:r>
      <w:r>
        <w:rPr>
          <w:sz w:val="24"/>
          <w:szCs w:val="24"/>
          <w:lang w:eastAsia="en-US"/>
        </w:rPr>
        <w:t xml:space="preserve"> +/- </w:t>
      </w:r>
      <w:r w:rsidR="008011B2">
        <w:rPr>
          <w:sz w:val="24"/>
          <w:szCs w:val="24"/>
          <w:lang w:eastAsia="en-US"/>
        </w:rPr>
        <w:t>12543</w:t>
      </w:r>
      <w:r w:rsidRPr="00DD0A11">
        <w:rPr>
          <w:sz w:val="24"/>
          <w:szCs w:val="24"/>
          <w:lang w:eastAsia="en-US"/>
        </w:rPr>
        <w:t xml:space="preserve">кв.м., категория земель – земли </w:t>
      </w:r>
      <w:r>
        <w:rPr>
          <w:sz w:val="24"/>
          <w:szCs w:val="24"/>
          <w:lang w:eastAsia="en-US"/>
        </w:rPr>
        <w:t>сельскохозяйственного назначения</w:t>
      </w:r>
      <w:r w:rsidRPr="00DD0A11">
        <w:rPr>
          <w:sz w:val="24"/>
          <w:szCs w:val="24"/>
          <w:lang w:eastAsia="en-US"/>
        </w:rPr>
        <w:t xml:space="preserve">, вид разрешенного использования – </w:t>
      </w:r>
      <w:r>
        <w:rPr>
          <w:sz w:val="24"/>
          <w:szCs w:val="24"/>
          <w:lang w:eastAsia="en-US"/>
        </w:rPr>
        <w:t>для сельскохозяйственного производства (паи)</w:t>
      </w:r>
      <w:r w:rsidRPr="00DD0A11">
        <w:rPr>
          <w:sz w:val="24"/>
          <w:szCs w:val="24"/>
          <w:lang w:eastAsia="en-US"/>
        </w:rPr>
        <w:t xml:space="preserve">, расположенного по адресу: Республика Мордовия, Темниковский район, </w:t>
      </w:r>
      <w:r>
        <w:rPr>
          <w:sz w:val="24"/>
          <w:szCs w:val="24"/>
          <w:lang w:eastAsia="en-US"/>
        </w:rPr>
        <w:t>Бабеевское сельское поселение.</w:t>
      </w:r>
    </w:p>
    <w:p w:rsidR="002F22A9" w:rsidRPr="00907BBF" w:rsidRDefault="002F22A9" w:rsidP="002F22A9">
      <w:pPr>
        <w:pStyle w:val="a3"/>
        <w:spacing w:line="247" w:lineRule="auto"/>
        <w:ind w:left="0" w:right="-7" w:firstLine="0"/>
      </w:pPr>
      <w:r w:rsidRPr="00907BBF">
        <w:rPr>
          <w:b/>
        </w:rPr>
        <w:t xml:space="preserve">Способ приватизации муниципального имущества: </w:t>
      </w:r>
      <w:r w:rsidRPr="00907BBF">
        <w:t xml:space="preserve">аукцион </w:t>
      </w:r>
      <w:r>
        <w:t>с открытой формой подачи предложений о цене имущества в</w:t>
      </w:r>
      <w:r w:rsidRPr="00907BBF">
        <w:t xml:space="preserve"> электронной форме.</w:t>
      </w:r>
    </w:p>
    <w:p w:rsidR="002F22A9" w:rsidRDefault="002F22A9" w:rsidP="002F22A9">
      <w:pPr>
        <w:spacing w:before="6" w:line="247" w:lineRule="auto"/>
        <w:ind w:right="-7"/>
        <w:jc w:val="both"/>
        <w:rPr>
          <w:sz w:val="24"/>
          <w:szCs w:val="24"/>
        </w:rPr>
      </w:pPr>
      <w:r w:rsidRPr="00907BBF">
        <w:rPr>
          <w:b/>
          <w:sz w:val="24"/>
          <w:szCs w:val="24"/>
        </w:rPr>
        <w:t xml:space="preserve">Начальная цена продажи муниципального имущества: </w:t>
      </w:r>
      <w:r w:rsidR="008011B2">
        <w:rPr>
          <w:sz w:val="24"/>
          <w:szCs w:val="24"/>
        </w:rPr>
        <w:t>1 790</w:t>
      </w:r>
      <w:r w:rsidRPr="0040641F">
        <w:rPr>
          <w:sz w:val="24"/>
          <w:szCs w:val="24"/>
        </w:rPr>
        <w:t xml:space="preserve"> 000 </w:t>
      </w:r>
      <w:r w:rsidRPr="0016457B">
        <w:rPr>
          <w:sz w:val="24"/>
          <w:szCs w:val="24"/>
        </w:rPr>
        <w:t>(</w:t>
      </w:r>
      <w:r w:rsidR="0043757E">
        <w:rPr>
          <w:sz w:val="24"/>
          <w:szCs w:val="24"/>
        </w:rPr>
        <w:t xml:space="preserve">один миллион семьсот девяносто </w:t>
      </w:r>
      <w:r>
        <w:rPr>
          <w:sz w:val="24"/>
          <w:szCs w:val="24"/>
        </w:rPr>
        <w:t>тысяч</w:t>
      </w:r>
      <w:r w:rsidRPr="0016457B">
        <w:rPr>
          <w:sz w:val="24"/>
          <w:szCs w:val="24"/>
        </w:rPr>
        <w:t>) рублей.</w:t>
      </w:r>
    </w:p>
    <w:p w:rsidR="002F22A9" w:rsidRPr="00907BBF" w:rsidRDefault="002F22A9" w:rsidP="002F22A9">
      <w:pPr>
        <w:spacing w:before="6" w:line="247" w:lineRule="auto"/>
        <w:ind w:right="-7"/>
        <w:jc w:val="both"/>
      </w:pPr>
      <w:r w:rsidRPr="00907BBF">
        <w:t>Сроки, время подачи заявок, проведения электронного аукциона, подведения итогов продажи муниципального имущества</w:t>
      </w:r>
    </w:p>
    <w:p w:rsidR="002F22A9" w:rsidRDefault="002F22A9" w:rsidP="002F22A9">
      <w:pPr>
        <w:spacing w:line="275" w:lineRule="exact"/>
        <w:ind w:right="-7"/>
        <w:jc w:val="both"/>
        <w:rPr>
          <w:sz w:val="24"/>
        </w:rPr>
      </w:pPr>
      <w:r>
        <w:rPr>
          <w:sz w:val="24"/>
        </w:rPr>
        <w:t xml:space="preserve">Указанное в настоящем информационном сообщении </w:t>
      </w:r>
      <w:r>
        <w:rPr>
          <w:b/>
          <w:sz w:val="24"/>
        </w:rPr>
        <w:t>время – московское</w:t>
      </w:r>
      <w:r>
        <w:rPr>
          <w:sz w:val="24"/>
        </w:rPr>
        <w:t>.</w:t>
      </w:r>
    </w:p>
    <w:p w:rsidR="002F22A9" w:rsidRDefault="002F22A9" w:rsidP="002F22A9">
      <w:pPr>
        <w:pStyle w:val="a3"/>
        <w:spacing w:before="8"/>
        <w:ind w:left="0" w:right="-7" w:firstLine="0"/>
      </w:pPr>
      <w:r>
        <w:t xml:space="preserve">Приисчислении сроков, указанных в настоящем информационном сообщении, </w:t>
      </w:r>
      <w:r>
        <w:rPr>
          <w:b/>
        </w:rPr>
        <w:t xml:space="preserve">принимается время сервера электронной торговой площадки </w:t>
      </w:r>
      <w:r>
        <w:t xml:space="preserve">– </w:t>
      </w:r>
      <w:r>
        <w:rPr>
          <w:b/>
        </w:rPr>
        <w:t>московское</w:t>
      </w:r>
      <w:r>
        <w:t xml:space="preserve">. </w:t>
      </w:r>
    </w:p>
    <w:p w:rsidR="002F22A9" w:rsidRDefault="002F22A9" w:rsidP="002F22A9">
      <w:pPr>
        <w:spacing w:before="14" w:line="247" w:lineRule="auto"/>
        <w:ind w:right="-7"/>
        <w:jc w:val="both"/>
        <w:rPr>
          <w:b/>
          <w:sz w:val="24"/>
        </w:rPr>
      </w:pPr>
      <w:r>
        <w:rPr>
          <w:sz w:val="24"/>
          <w:u w:val="single"/>
        </w:rPr>
        <w:t>Дата начала приема заявок</w:t>
      </w:r>
      <w:r>
        <w:rPr>
          <w:sz w:val="24"/>
        </w:rPr>
        <w:t xml:space="preserve"> на участие в аукционе – </w:t>
      </w:r>
      <w:r>
        <w:rPr>
          <w:b/>
          <w:sz w:val="24"/>
        </w:rPr>
        <w:t xml:space="preserve">с 17 час. 00 мин. </w:t>
      </w:r>
      <w:r w:rsidR="00F23536">
        <w:rPr>
          <w:b/>
          <w:sz w:val="24"/>
        </w:rPr>
        <w:t>03.10.2023</w:t>
      </w:r>
      <w:r>
        <w:rPr>
          <w:b/>
          <w:sz w:val="24"/>
        </w:rPr>
        <w:t xml:space="preserve"> г.</w:t>
      </w:r>
    </w:p>
    <w:p w:rsidR="002F22A9" w:rsidRDefault="002F22A9" w:rsidP="002F22A9">
      <w:pPr>
        <w:spacing w:before="4"/>
        <w:ind w:right="-7"/>
        <w:jc w:val="both"/>
        <w:rPr>
          <w:b/>
          <w:color w:val="FF0000"/>
          <w:sz w:val="24"/>
        </w:rPr>
      </w:pPr>
      <w:r>
        <w:rPr>
          <w:sz w:val="24"/>
          <w:u w:val="single"/>
        </w:rPr>
        <w:t>Дата окончания приема заявок</w:t>
      </w:r>
      <w:r>
        <w:rPr>
          <w:sz w:val="24"/>
        </w:rPr>
        <w:t xml:space="preserve"> на участие в аукционе – </w:t>
      </w:r>
      <w:r>
        <w:rPr>
          <w:b/>
          <w:sz w:val="24"/>
        </w:rPr>
        <w:t xml:space="preserve">в 12 час. 00 мин. </w:t>
      </w:r>
      <w:r w:rsidR="00F23536">
        <w:rPr>
          <w:b/>
          <w:sz w:val="24"/>
        </w:rPr>
        <w:t>01.11.2023 г</w:t>
      </w:r>
      <w:r>
        <w:rPr>
          <w:b/>
          <w:sz w:val="24"/>
        </w:rPr>
        <w:t>.</w:t>
      </w:r>
    </w:p>
    <w:p w:rsidR="002F22A9" w:rsidRDefault="002F22A9" w:rsidP="002F22A9">
      <w:pPr>
        <w:spacing w:before="12"/>
        <w:ind w:right="-7"/>
        <w:jc w:val="both"/>
        <w:rPr>
          <w:b/>
          <w:color w:val="FF0000"/>
          <w:sz w:val="24"/>
        </w:rPr>
      </w:pPr>
      <w:r>
        <w:rPr>
          <w:sz w:val="24"/>
          <w:u w:val="single"/>
        </w:rPr>
        <w:t>Дата определения участников торгов</w:t>
      </w:r>
      <w:r>
        <w:rPr>
          <w:sz w:val="24"/>
        </w:rPr>
        <w:t xml:space="preserve"> – </w:t>
      </w:r>
      <w:r w:rsidR="00F23536">
        <w:rPr>
          <w:b/>
          <w:sz w:val="24"/>
        </w:rPr>
        <w:t>03.11.2023 г</w:t>
      </w:r>
      <w:r>
        <w:rPr>
          <w:b/>
          <w:sz w:val="24"/>
        </w:rPr>
        <w:t>.</w:t>
      </w:r>
    </w:p>
    <w:p w:rsidR="002F22A9" w:rsidRDefault="002F22A9" w:rsidP="002F22A9">
      <w:pPr>
        <w:spacing w:before="8" w:line="252" w:lineRule="auto"/>
        <w:ind w:right="-7"/>
        <w:jc w:val="both"/>
        <w:rPr>
          <w:b/>
          <w:sz w:val="24"/>
        </w:rPr>
      </w:pPr>
      <w:r>
        <w:rPr>
          <w:sz w:val="24"/>
          <w:u w:val="single"/>
        </w:rPr>
        <w:t>Электронный аукцион состоится</w:t>
      </w:r>
      <w:r>
        <w:rPr>
          <w:sz w:val="24"/>
        </w:rPr>
        <w:t xml:space="preserve"> (дата и время начала приема предложений от участников аукциона) – </w:t>
      </w:r>
      <w:r w:rsidR="00F23536">
        <w:rPr>
          <w:b/>
          <w:sz w:val="24"/>
        </w:rPr>
        <w:t>06.11.2023</w:t>
      </w:r>
      <w:r>
        <w:rPr>
          <w:b/>
          <w:sz w:val="24"/>
        </w:rPr>
        <w:t xml:space="preserve"> г. в 12 час. 00 мин.</w:t>
      </w:r>
    </w:p>
    <w:p w:rsidR="002F22A9" w:rsidRDefault="003120C3" w:rsidP="002F22A9">
      <w:pPr>
        <w:pStyle w:val="a3"/>
        <w:spacing w:line="247" w:lineRule="auto"/>
        <w:ind w:left="0" w:right="-7" w:firstLine="0"/>
      </w:pPr>
      <w:r>
        <w:rPr>
          <w:noProof/>
          <w:lang w:bidi="ar-SA"/>
        </w:rPr>
        <w:pict>
          <v:line id="Прямая соединительная линия 9" o:spid="_x0000_s1026" style="position:absolute;left:0;text-align:left;z-index:251663360;visibility:visible;mso-wrap-distance-top:-6e-5mm;mso-wrap-distance-bottom:-6e-5mm;mso-position-horizontal-relative:page" from="347.3pt,26.8pt" to="350.3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" strokeweight=".7pt">
            <w10:wrap anchorx="page"/>
          </v:line>
        </w:pict>
      </w:r>
      <w:r w:rsidR="002F22A9">
        <w:rPr>
          <w:u w:val="single"/>
        </w:rPr>
        <w:t>Срок (дата и время) подведения итогов продажи:</w:t>
      </w:r>
      <w:r w:rsidR="002F22A9">
        <w:t xml:space="preserve">  итоги аукциона </w:t>
      </w:r>
      <w:r w:rsidR="002F22A9">
        <w:rPr>
          <w:spacing w:val="-4"/>
        </w:rPr>
        <w:t xml:space="preserve">будут </w:t>
      </w:r>
      <w:r w:rsidR="002F22A9">
        <w:t xml:space="preserve">подведены </w:t>
      </w:r>
      <w:r w:rsidR="00F23536">
        <w:rPr>
          <w:b/>
        </w:rPr>
        <w:t>06.11.2023 г.</w:t>
      </w:r>
      <w:r w:rsidR="002F22A9">
        <w:t>по окончанию аукциона.</w:t>
      </w:r>
    </w:p>
    <w:p w:rsidR="002F22A9" w:rsidRDefault="002F22A9" w:rsidP="002F22A9">
      <w:pPr>
        <w:pStyle w:val="a3"/>
        <w:spacing w:before="76" w:line="247" w:lineRule="auto"/>
        <w:ind w:left="0" w:right="-7" w:firstLine="0"/>
      </w:pPr>
      <w:r>
        <w:t>Организатор торгов оставляет за собой право снять выставленный объект с торгов в любое время, но не позднее, чем за три дня до даты их проведения.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rPr>
          <w:u w:val="single"/>
        </w:rPr>
        <w:t>Место проведения электронного аукциона:</w:t>
      </w:r>
      <w:r>
        <w:t xml:space="preserve"> электронная площадка – универсальная торговая платформа ЗАО «Сбербанк-АСТ», размещенная на сайте </w:t>
      </w:r>
      <w:hyperlink r:id="rId11">
        <w:r w:rsidRPr="00907BBF">
          <w:t>http://utp.sberbank-ast.ru</w:t>
        </w:r>
      </w:hyperlink>
      <w:r>
        <w:t>в сети Интернет (торговая секция «Приватизация, аренда и продажа прав»).</w:t>
      </w:r>
    </w:p>
    <w:p w:rsidR="002F22A9" w:rsidRDefault="002F22A9" w:rsidP="002F22A9">
      <w:pPr>
        <w:pStyle w:val="a3"/>
        <w:ind w:left="0" w:right="-7" w:firstLine="0"/>
        <w:rPr>
          <w:sz w:val="25"/>
        </w:rPr>
      </w:pPr>
    </w:p>
    <w:p w:rsidR="002F22A9" w:rsidRDefault="002F22A9" w:rsidP="002F22A9">
      <w:pPr>
        <w:pStyle w:val="1"/>
        <w:tabs>
          <w:tab w:val="left" w:pos="0"/>
        </w:tabs>
        <w:spacing w:before="1" w:line="247" w:lineRule="auto"/>
        <w:ind w:left="0" w:right="-7"/>
        <w:jc w:val="center"/>
      </w:pPr>
      <w:r>
        <w:t>2. Порядок регистрации на электронной площадке,</w:t>
      </w:r>
    </w:p>
    <w:p w:rsidR="002F22A9" w:rsidRDefault="002F22A9" w:rsidP="002F22A9">
      <w:pPr>
        <w:pStyle w:val="1"/>
        <w:tabs>
          <w:tab w:val="left" w:pos="0"/>
        </w:tabs>
        <w:spacing w:before="1" w:line="247" w:lineRule="auto"/>
        <w:ind w:left="0" w:right="-7"/>
        <w:jc w:val="center"/>
      </w:pPr>
      <w:r>
        <w:t xml:space="preserve">подачи заявки на участие в аукционе </w:t>
      </w:r>
      <w:proofErr w:type="gramStart"/>
      <w:r>
        <w:t>в</w:t>
      </w:r>
      <w:proofErr w:type="gramEnd"/>
      <w:r>
        <w:t xml:space="preserve"> электронной</w:t>
      </w:r>
    </w:p>
    <w:p w:rsidR="002F22A9" w:rsidRDefault="002F22A9" w:rsidP="002F22A9">
      <w:pPr>
        <w:pStyle w:val="1"/>
        <w:tabs>
          <w:tab w:val="left" w:pos="0"/>
        </w:tabs>
        <w:spacing w:before="1" w:line="247" w:lineRule="auto"/>
        <w:ind w:left="0" w:right="-7"/>
        <w:jc w:val="center"/>
      </w:pPr>
      <w:r>
        <w:t>форме, размер, срок и порядок внесения задатка, порядок возврата задатка.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 Для обеспечения доступа к участию в электронном аукционе Претендентам необходимо пройти процедуру регистрации на электронной площадке.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Регистрация на электронной площадке проводится в соответствии с Регламентом </w:t>
      </w:r>
      <w:r>
        <w:lastRenderedPageBreak/>
        <w:t>электронной площадки без взимания платы.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  Подача заявки на участие осуществляется только посредством интерфейса универсальной торговой платформы ЗАО «Сбербанк-АСТ» торговой секции «Приватизация, аренда и продажа прав» из личного кабинета претендента (образец заявки приведен в Приложении № 1 к настоящему информационному сообщению).</w:t>
      </w:r>
    </w:p>
    <w:p w:rsidR="002F22A9" w:rsidRPr="00907BBF" w:rsidRDefault="003120C3" w:rsidP="002F22A9">
      <w:pPr>
        <w:pStyle w:val="a3"/>
        <w:spacing w:line="247" w:lineRule="auto"/>
        <w:ind w:left="0" w:right="-7" w:firstLine="0"/>
      </w:pPr>
      <w:r>
        <w:rPr>
          <w:noProof/>
          <w:lang w:bidi="ar-SA"/>
        </w:rPr>
        <w:pict>
          <v:group id="Группа 6" o:spid="_x0000_s1034" style="position:absolute;left:0;text-align:left;margin-left:468.6pt;margin-top:40.45pt;width:6.1pt;height:.7pt;z-index:-251657216;mso-position-horizontal-relative:page" coordorigin="9372,809" coordsize="12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">
            <v:line id="Line 9" o:spid="_x0000_s1027" style="position:absolute;visibility:visible" from="9372,816" to="9432,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+3wbMIAAADaAAAADwAAAGRycy9kb3ducmV2LnhtbESPQWvCQBSE70L/w/IKXkQ3erAaXaUU&#10;gjlV1EKvz+wzCWbfht3VxH/fFYQeh5n5hllve9OIOzlfW1YwnSQgiAuray4V/Jyy8QKED8gaG8uk&#10;4EEetpu3wRpTbTs+0P0YShEh7FNUUIXQplL6oiKDfmJb4uhdrDMYonSl1A67CDeNnCXJXBqsOS5U&#10;2NJXRcX1eDMKljscuUO++y67zO/P04zzrv1Vavjef65ABOrDf/jVzrWCD3heiTdAbv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+3wbMIAAADaAAAADwAAAAAAAAAAAAAA&#10;AAChAgAAZHJzL2Rvd25yZXYueG1sUEsFBgAAAAAEAAQA+QAAAJADAAAAAA==&#10;" strokecolor="fuchsia" strokeweight=".7pt"/>
            <v:line id="Line 8" o:spid="_x0000_s1028" style="position:absolute;visibility:visible" from="9434,816" to="9494,81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1s9L8AAADaAAAADwAAAGRycy9kb3ducmV2LnhtbERPzYrCMBC+C75DGMGLaKqHtVSj7ApC&#10;vbhWfYChGduyyaTbRK1vbw4Le/z4/tfb3hrxoM43jhXMZwkI4tLphisF18t+moLwAVmjcUwKXuRh&#10;uxkO1php9+SCHudQiRjCPkMFdQhtJqUva7LoZ64ljtzNdRZDhF0ldYfPGG6NXCTJh7TYcGyosaVd&#10;TeXP+W4VTNLi+p2XX/aWHi+H35PJl87kSo1H/ecKRKA+/Iv/3LlWELfGK/EGyM0b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So1s9L8AAADaAAAADwAAAAAAAAAAAAAAAACh&#10;AgAAZHJzL2Rvd25yZXYueG1sUEsFBgAAAAAEAAQA+QAAAI0DAAAAAA==&#10;" strokeweight=".7pt"/>
            <w10:wrap anchorx="page"/>
          </v:group>
        </w:pict>
      </w:r>
      <w:r w:rsidR="002F22A9">
        <w:t xml:space="preserve">     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</w:t>
      </w:r>
      <w:hyperlink r:id="rId12">
        <w:r w:rsidR="002F22A9" w:rsidRPr="00907BBF">
          <w:t>http://utp.sberbank-ast.ru/AP/Notice/652/Instructions</w:t>
        </w:r>
      </w:hyperlink>
      <w:r w:rsidR="002F22A9" w:rsidRPr="00907BBF">
        <w:t>.</w:t>
      </w:r>
    </w:p>
    <w:p w:rsidR="002F22A9" w:rsidRPr="00907BBF" w:rsidRDefault="003120C3" w:rsidP="002F22A9">
      <w:pPr>
        <w:pStyle w:val="a3"/>
        <w:spacing w:line="247" w:lineRule="auto"/>
        <w:ind w:left="0" w:right="-7" w:firstLine="0"/>
      </w:pPr>
      <w:r>
        <w:rPr>
          <w:noProof/>
          <w:lang w:bidi="ar-SA"/>
        </w:rPr>
        <w:pict>
          <v:group id="Группа 3" o:spid="_x0000_s1031" style="position:absolute;left:0;text-align:left;margin-left:294pt;margin-top:68.85pt;width:6.1pt;height:.7pt;z-index:-251656192;mso-position-horizontal-relative:page" coordorigin="5880,1377" coordsize="122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">
            <v:line id="Line 6" o:spid="_x0000_s1033" style="position:absolute;visibility:visible" from="5880,1384" to="5940,1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8Bm8cQAAADaAAAADwAAAGRycy9kb3ducmV2LnhtbESP0WrCQBRE3wv+w3KFvhSzsZQaoqtY&#10;QUhfWqP5gEv2mgR376bZVdO/7xYKfRxm5gyz2ozWiBsNvnOsYJ6kIIhrpztuFFSn/SwD4QOyRuOY&#10;FHyTh8168rDCXLs7l3Q7hkZECPscFbQh9LmUvm7Jok9cTxy9sxsshiiHRuoB7xFujXxO01dpseO4&#10;0GJPu5bqy/FqFTxlZfVZ1G/2nH2c3r8Oplg4Uyj1OB23SxCBxvAf/msXWsEL/F6JN0Cuf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wGbxxAAAANoAAAAPAAAAAAAAAAAA&#10;AAAAAKECAABkcnMvZG93bnJldi54bWxQSwUGAAAAAAQABAD5AAAAkgMAAAAA&#10;" strokeweight=".7pt"/>
            <v:line id="Line 5" o:spid="_x0000_s1032" style="position:absolute;visibility:visible" from="5942,1384" to="6002,13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HPLgMIAAADaAAAADwAAAGRycy9kb3ducmV2LnhtbESPQWvCQBSE70L/w/IKXkQ3ChaNrlIK&#10;wZwqaqHXZ/aZBLNvw+5q4r/vCkKPw8x8w6y3vWnEnZyvLSuYThIQxIXVNZcKfk7ZeAHCB2SNjWVS&#10;8CAP283bYI2pth0f6H4MpYgQ9ikqqEJoUyl9UZFBP7EtcfQu1hkMUbpSaoddhJtGzpLkQxqsOS5U&#10;2NJXRcX1eDMKljscuUO++y67zO/P04zzrv1Vavjef65ABOrDf/jVzrWCOTyvxBsgN3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PHPLgMIAAADaAAAADwAAAAAAAAAAAAAA&#10;AAChAgAAZHJzL2Rvd25yZXYueG1sUEsFBgAAAAAEAAQA+QAAAJADAAAAAA==&#10;" strokecolor="fuchsia" strokeweight=".7pt"/>
            <w10:wrap anchorx="page"/>
          </v:group>
        </w:pict>
      </w:r>
      <w:r w:rsidR="002F22A9" w:rsidRPr="00907BBF">
        <w:t xml:space="preserve">После заполнения формы подачи заявки, заявку необходимо подписать электронной подписью. Получить сертификаты электронной подписи можно в Авторизованных удостоверяющих центрах. С полным списком авторизованных удостоверяющих центров можно ознакомиться на электронной площадке по адресу: </w:t>
      </w:r>
      <w:hyperlink r:id="rId13">
        <w:r w:rsidR="002F22A9" w:rsidRPr="00907BBF">
          <w:t>http://www.sberbank-ast.ru/CAList.aspx</w:t>
        </w:r>
      </w:hyperlink>
      <w:r w:rsidR="002F22A9" w:rsidRPr="00907BBF">
        <w:t>.</w:t>
      </w:r>
    </w:p>
    <w:p w:rsidR="002F22A9" w:rsidRDefault="002F22A9" w:rsidP="002F22A9">
      <w:pPr>
        <w:spacing w:line="249" w:lineRule="auto"/>
        <w:ind w:right="-7"/>
        <w:jc w:val="both"/>
        <w:rPr>
          <w:sz w:val="24"/>
        </w:rPr>
      </w:pPr>
      <w:proofErr w:type="gramStart"/>
      <w:r>
        <w:rPr>
          <w:sz w:val="24"/>
        </w:rPr>
        <w:t xml:space="preserve">Заявка подается путем заполнения ее электронной формы (приложение №1 к информационному сообщению) с приложением электронных образов необходимых документов </w:t>
      </w:r>
      <w:r>
        <w:rPr>
          <w:b/>
          <w:sz w:val="24"/>
        </w:rPr>
        <w:t>(</w:t>
      </w:r>
      <w:r w:rsidRPr="00A16D97">
        <w:rPr>
          <w:sz w:val="24"/>
        </w:rPr>
        <w:t xml:space="preserve">заявка на участие в электронном аукционе и приложения к ней на бумажном носителе, преобразованные в электронно-цифровую форму путем сканирования с сохранением их реквизитов), заверенных электронной подписью претендента либо лица, имеющего </w:t>
      </w:r>
      <w:r>
        <w:rPr>
          <w:sz w:val="24"/>
        </w:rPr>
        <w:t>право действовать от имени претендента:</w:t>
      </w:r>
      <w:proofErr w:type="gramEnd"/>
    </w:p>
    <w:p w:rsidR="002F22A9" w:rsidRDefault="002F22A9" w:rsidP="002F22A9">
      <w:pPr>
        <w:pStyle w:val="2"/>
        <w:spacing w:line="274" w:lineRule="exact"/>
        <w:ind w:left="0" w:right="-7" w:firstLine="708"/>
        <w:rPr>
          <w:i w:val="0"/>
        </w:rPr>
      </w:pPr>
      <w:r>
        <w:t>физические лица</w:t>
      </w:r>
      <w:r>
        <w:rPr>
          <w:i w:val="0"/>
        </w:rPr>
        <w:t>:</w:t>
      </w:r>
    </w:p>
    <w:p w:rsidR="002F22A9" w:rsidRDefault="002F22A9" w:rsidP="002F22A9">
      <w:pPr>
        <w:pStyle w:val="a3"/>
        <w:ind w:left="0" w:right="-7"/>
      </w:pPr>
      <w:r>
        <w:t>- копию всех листов документа, удостоверяющего личность;</w:t>
      </w:r>
    </w:p>
    <w:p w:rsidR="002F22A9" w:rsidRDefault="002F22A9" w:rsidP="002F22A9">
      <w:pPr>
        <w:pStyle w:val="2"/>
        <w:spacing w:before="6"/>
        <w:ind w:left="0" w:right="-7" w:firstLine="708"/>
      </w:pPr>
      <w:r>
        <w:t>юридические лица:</w:t>
      </w:r>
    </w:p>
    <w:p w:rsidR="002F22A9" w:rsidRDefault="002F22A9" w:rsidP="002F22A9">
      <w:pPr>
        <w:pStyle w:val="a3"/>
        <w:spacing w:before="4"/>
        <w:ind w:left="0" w:right="-7"/>
      </w:pPr>
      <w:r>
        <w:rPr>
          <w:i/>
        </w:rPr>
        <w:t xml:space="preserve">- </w:t>
      </w:r>
      <w:r>
        <w:t>копии учредительных документов;</w:t>
      </w:r>
    </w:p>
    <w:p w:rsidR="002F22A9" w:rsidRDefault="002F22A9" w:rsidP="002F22A9">
      <w:pPr>
        <w:pStyle w:val="a5"/>
        <w:numPr>
          <w:ilvl w:val="0"/>
          <w:numId w:val="3"/>
        </w:numPr>
        <w:tabs>
          <w:tab w:val="left" w:pos="1236"/>
        </w:tabs>
        <w:spacing w:before="8" w:line="247" w:lineRule="auto"/>
        <w:ind w:left="0" w:right="-7" w:firstLine="708"/>
        <w:rPr>
          <w:sz w:val="24"/>
        </w:rPr>
      </w:pPr>
      <w:r>
        <w:rPr>
          <w:sz w:val="24"/>
        </w:rPr>
        <w:t>документ, подтверждающий отсутствие или наличие в уставном капитале юридического лица доли Российской Федерации, субъекта Российской Федерации или муниципального образования (реестр владельцев акций либо выписка из него или заверенное печатью (в случае наличия) юридического лица и подписанное его руководителем письмо);</w:t>
      </w:r>
    </w:p>
    <w:p w:rsidR="002F22A9" w:rsidRDefault="002F22A9" w:rsidP="002F22A9">
      <w:pPr>
        <w:pStyle w:val="a5"/>
        <w:numPr>
          <w:ilvl w:val="0"/>
          <w:numId w:val="3"/>
        </w:numPr>
        <w:tabs>
          <w:tab w:val="left" w:pos="1236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документ, который подтверждает полномочия руководителя юридического лица на осуществление действий от имени юридического лица (заверенная печатью (в случае наличия) организации 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бездоверенности.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  В случае,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</w:t>
      </w:r>
      <w:r w:rsidRPr="00907BBF">
        <w:t xml:space="preserve">установленном </w:t>
      </w:r>
      <w:hyperlink r:id="rId14">
        <w:r w:rsidRPr="00907BBF">
          <w:t>порядке</w:t>
        </w:r>
      </w:hyperlink>
      <w:r>
        <w:t>, или нотариально заверенная копия такой доверенности. В случае, если доверенность наосуществление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 Все листы документов, представляемых одновременно с заявкой, должны быть пронумерованы. К данным документам прилагается опись (Приложение № 2 к информационному сообщению).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 Одно лицо имеет право подать только одну заявку на один объект приватизации.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Заявки подаются на электронную площадку, начиная </w:t>
      </w:r>
      <w:proofErr w:type="gramStart"/>
      <w:r>
        <w:t>с даты начала</w:t>
      </w:r>
      <w:proofErr w:type="gramEnd"/>
      <w:r>
        <w:t xml:space="preserve"> приема  заявок до времени и даты окончания приема заявок, указанных в информационномсообщении.</w:t>
      </w:r>
    </w:p>
    <w:p w:rsidR="002F22A9" w:rsidRDefault="002F22A9" w:rsidP="002F22A9">
      <w:pPr>
        <w:pStyle w:val="a3"/>
        <w:spacing w:before="6" w:line="247" w:lineRule="auto"/>
        <w:ind w:left="0" w:right="-7" w:firstLine="0"/>
      </w:pPr>
      <w:bookmarkStart w:id="0" w:name="Заявки_с_прилагаемыми_к_ним_документами,"/>
      <w:bookmarkEnd w:id="0"/>
      <w:r>
        <w:t>Заявки с прилагаемыми к ним документами, поданные с нарушением установленного срока, а также заявки с незаполненными полями (являющимися обязательными для заполнения), на электронной площадке не регистрируются программными средствами. В случае, если система не принимает заявку, Оператор электронной площадки уведомляет Претендента соответствующим системным сообщением о причине не принятия заявки.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1" w:name="В_случае_успешного_принятия_заявки_Опера"/>
      <w:bookmarkEnd w:id="1"/>
      <w:r>
        <w:t xml:space="preserve">    В случае успешного принятия заявки Оператор электронной площадки в течение одного часа со времени поступления заявки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2" w:name="При_приеме_заявок_от_Претендентов_Операт"/>
      <w:bookmarkEnd w:id="2"/>
      <w:r>
        <w:t xml:space="preserve">    При приеме заявок от Претендентов Оператор электронной площадки обеспечивает конфиденциальность данных о Претендентах и участниках.</w:t>
      </w:r>
    </w:p>
    <w:p w:rsidR="002F22A9" w:rsidRPr="00FD402A" w:rsidRDefault="002F22A9" w:rsidP="002F22A9">
      <w:pPr>
        <w:pStyle w:val="a3"/>
        <w:spacing w:line="247" w:lineRule="auto"/>
        <w:ind w:left="0" w:right="-7" w:firstLine="0"/>
      </w:pPr>
      <w:r w:rsidRPr="00FD402A"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площадку. Поступивший от претендента задаток подлежит возврату в течение 5 календарных дней со дня поступления уведомления об отзыве заявки. В случае отзыва претендентом заявки позднее дня окончания приема заявок задаток возвращается в порядке, установленном для претендентов, не допущенных к участию в продаже имущества (в течение 5 календарных дней со дня подписания протокола о признании претендентов участниками).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3" w:name="Изменение_заявки_допускается_только_путе"/>
      <w:bookmarkEnd w:id="3"/>
      <w:r w:rsidRPr="00FD402A">
        <w:t>Изменение заявки допускается только путем подачи Претендентом новой заявки в установленные в информационном сообщении сроки о проведении аукциона, при этом первоначальная заявка должна</w:t>
      </w:r>
      <w:r>
        <w:t xml:space="preserve"> быть отозвана.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Наличие электронной подписи означает, что документы и сведения, поданные в форме электронных документов, направлены от имени претендента и отправитель несет ответственность за подлинность и достоверность таких документов исведений.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4" w:name="Для_участия_в_аукционе_претендент_вносит"/>
      <w:bookmarkEnd w:id="4"/>
      <w:r>
        <w:t xml:space="preserve">    Для участия в аукционе претендент вносит задаток в размере </w:t>
      </w:r>
      <w:r w:rsidR="003E5F25">
        <w:t>1</w:t>
      </w:r>
      <w:r>
        <w:t xml:space="preserve">0 процентов начальной цены. Размер задатка составляет </w:t>
      </w:r>
      <w:r w:rsidR="003E5F25">
        <w:t>в размере 1</w:t>
      </w:r>
      <w:r w:rsidRPr="001E44E6">
        <w:t>0</w:t>
      </w:r>
      <w:r>
        <w:t xml:space="preserve">% и составляет </w:t>
      </w:r>
      <w:r w:rsidR="003E5F25">
        <w:t>179</w:t>
      </w:r>
      <w:r>
        <w:t xml:space="preserve"> 000</w:t>
      </w:r>
      <w:r w:rsidRPr="0016457B">
        <w:t xml:space="preserve"> рублей.</w:t>
      </w:r>
    </w:p>
    <w:p w:rsidR="002F22A9" w:rsidRPr="005B1024" w:rsidRDefault="002F22A9" w:rsidP="002F22A9">
      <w:pPr>
        <w:pStyle w:val="a3"/>
        <w:spacing w:line="249" w:lineRule="auto"/>
        <w:ind w:left="0" w:right="-7" w:firstLine="0"/>
        <w:rPr>
          <w:color w:val="FF0000"/>
        </w:rPr>
      </w:pPr>
      <w:bookmarkStart w:id="5" w:name="В_случае_подачи_заявки_на_участие_в_торг"/>
      <w:bookmarkStart w:id="6" w:name="Оператор_программными_средствами_осущест"/>
      <w:bookmarkEnd w:id="5"/>
      <w:bookmarkEnd w:id="6"/>
      <w:r>
        <w:t xml:space="preserve">    Оператор программными средствами осуществляет блокирование денежных средств в </w:t>
      </w:r>
      <w:r>
        <w:rPr>
          <w:spacing w:val="-3"/>
        </w:rPr>
        <w:t xml:space="preserve">сумме </w:t>
      </w:r>
      <w:r>
        <w:t xml:space="preserve">задатка в момент подачи заявки на участие (при их наличии на лицевом счете Претендента на Универсальной торговой площадке) </w:t>
      </w:r>
      <w:r w:rsidRPr="00D934F9">
        <w:t>либо в 1</w:t>
      </w:r>
      <w:r w:rsidRPr="00496E23">
        <w:t>2</w:t>
      </w:r>
      <w:r w:rsidRPr="00D934F9">
        <w:t xml:space="preserve"> часов 00 минут (время московское) дня определения участников, указанного в </w:t>
      </w:r>
      <w:r>
        <w:rPr>
          <w:b/>
        </w:rPr>
        <w:t>извещении.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7" w:name="Если_денежных_средств_на_лицевом_счете_П"/>
      <w:bookmarkEnd w:id="7"/>
      <w:r>
        <w:t xml:space="preserve">    Если денежных средств на лицевом счете Претендента недостаточно для осуществления операции блокирования, то в день определения участников Организатору торгов направляется информация о не поступлении Оператору задатка от такого Претендента.</w:t>
      </w:r>
    </w:p>
    <w:p w:rsidR="002F22A9" w:rsidRPr="00BC3B75" w:rsidRDefault="002F22A9" w:rsidP="002F22A9">
      <w:pPr>
        <w:widowControl/>
        <w:suppressAutoHyphens/>
        <w:autoSpaceDE/>
        <w:autoSpaceDN/>
        <w:jc w:val="both"/>
        <w:rPr>
          <w:rFonts w:eastAsia="Calibri"/>
          <w:color w:val="000000"/>
          <w:sz w:val="24"/>
          <w:szCs w:val="24"/>
          <w:shd w:val="clear" w:color="auto" w:fill="FFFFFF"/>
          <w:lang w:eastAsia="ar-SA" w:bidi="ar-SA"/>
        </w:rPr>
      </w:pPr>
      <w:bookmarkStart w:id="8" w:name="Задаток_для_участия_в_аукционе_служит_об"/>
      <w:bookmarkEnd w:id="8"/>
      <w:r w:rsidRPr="00BC3B75">
        <w:rPr>
          <w:rFonts w:eastAsia="Calibri"/>
          <w:sz w:val="24"/>
          <w:szCs w:val="24"/>
          <w:lang w:eastAsia="ar-SA" w:bidi="ar-SA"/>
        </w:rPr>
        <w:t xml:space="preserve">Оплата задатка должна быть произведена на дату завершения приема заявок. Оплата задатка считается произведенной после поступления денежных средств на указанный расчетный счет. </w:t>
      </w:r>
    </w:p>
    <w:p w:rsidR="002F22A9" w:rsidRPr="00BC3B75" w:rsidRDefault="002F22A9" w:rsidP="002F22A9">
      <w:pPr>
        <w:widowControl/>
        <w:adjustRightInd w:val="0"/>
        <w:jc w:val="both"/>
        <w:rPr>
          <w:sz w:val="24"/>
          <w:szCs w:val="24"/>
          <w:lang w:bidi="ar-SA"/>
        </w:rPr>
      </w:pPr>
    </w:p>
    <w:tbl>
      <w:tblPr>
        <w:tblW w:w="7225" w:type="dxa"/>
        <w:tblInd w:w="14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56"/>
        <w:gridCol w:w="3969"/>
      </w:tblGrid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Получатель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Наименование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ЗАО "Сбербанк-АСТ"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ИНН: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7707308480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КПП: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770701001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Расчетный счет: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40702810300020038047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Банк получателя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 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Наименование банка: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ПАО</w:t>
            </w:r>
            <w:proofErr w:type="gramStart"/>
            <w:r w:rsidRPr="00BC3B75">
              <w:rPr>
                <w:sz w:val="24"/>
                <w:szCs w:val="24"/>
                <w:lang w:bidi="ar-SA"/>
              </w:rPr>
              <w:t>"С</w:t>
            </w:r>
            <w:proofErr w:type="gramEnd"/>
            <w:r w:rsidRPr="00BC3B75">
              <w:rPr>
                <w:sz w:val="24"/>
                <w:szCs w:val="24"/>
                <w:lang w:bidi="ar-SA"/>
              </w:rPr>
              <w:t>БЕРБАНК РОССИИ"                                г. МОСКВА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БИК: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044525225</w:t>
            </w:r>
          </w:p>
        </w:tc>
      </w:tr>
      <w:tr w:rsidR="002F22A9" w:rsidRPr="00BC3B75" w:rsidTr="00EB58F7">
        <w:tc>
          <w:tcPr>
            <w:tcW w:w="3256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Корреспондентский счет:</w:t>
            </w:r>
          </w:p>
        </w:tc>
        <w:tc>
          <w:tcPr>
            <w:tcW w:w="3969" w:type="dxa"/>
            <w:hideMark/>
          </w:tcPr>
          <w:p w:rsidR="002F22A9" w:rsidRPr="00BC3B75" w:rsidRDefault="002F22A9" w:rsidP="00EB58F7">
            <w:pPr>
              <w:widowControl/>
              <w:autoSpaceDE/>
              <w:autoSpaceDN/>
              <w:jc w:val="both"/>
              <w:rPr>
                <w:sz w:val="24"/>
                <w:szCs w:val="24"/>
                <w:lang w:bidi="ar-SA"/>
              </w:rPr>
            </w:pPr>
            <w:r w:rsidRPr="00BC3B75">
              <w:rPr>
                <w:sz w:val="24"/>
                <w:szCs w:val="24"/>
                <w:lang w:bidi="ar-SA"/>
              </w:rPr>
              <w:t>30101810400000000225</w:t>
            </w:r>
          </w:p>
        </w:tc>
      </w:tr>
    </w:tbl>
    <w:p w:rsidR="002F22A9" w:rsidRPr="000F7860" w:rsidRDefault="002F22A9" w:rsidP="002F22A9">
      <w:pPr>
        <w:spacing w:after="4" w:line="229" w:lineRule="exact"/>
        <w:ind w:right="-7"/>
        <w:jc w:val="both"/>
        <w:rPr>
          <w:sz w:val="24"/>
          <w:szCs w:val="24"/>
        </w:rPr>
      </w:pP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9" w:name="Получатель"/>
      <w:bookmarkEnd w:id="9"/>
      <w:r>
        <w:t xml:space="preserve">    В назначении платежа необходимо указать: Перечисление денежных средств в качестве задатка (ИНН плательщика), НДС не облагается.</w:t>
      </w:r>
    </w:p>
    <w:p w:rsidR="002F22A9" w:rsidRDefault="002F22A9" w:rsidP="002F22A9">
      <w:pPr>
        <w:pStyle w:val="1"/>
        <w:spacing w:before="1" w:line="247" w:lineRule="auto"/>
        <w:ind w:left="0" w:right="-7"/>
        <w:jc w:val="both"/>
      </w:pPr>
      <w:bookmarkStart w:id="10" w:name="Денежные_средства,_перечисленные_за_Учас"/>
      <w:bookmarkEnd w:id="10"/>
      <w:r>
        <w:t xml:space="preserve">  Денежные средства, перечисленные за Участника третьим лицом, не зачисляются на счет такого Участника на Универсальной торговой платформе.</w:t>
      </w:r>
    </w:p>
    <w:p w:rsidR="002F22A9" w:rsidRPr="00F542E5" w:rsidRDefault="002F22A9" w:rsidP="002F22A9">
      <w:pPr>
        <w:pStyle w:val="a3"/>
        <w:spacing w:line="247" w:lineRule="auto"/>
        <w:ind w:left="0" w:right="-7" w:firstLine="0"/>
      </w:pPr>
      <w:r>
        <w:t xml:space="preserve">    Образец платежного поручения приведен на электронной площадке по адресу: </w:t>
      </w:r>
      <w:hyperlink r:id="rId15">
        <w:r w:rsidRPr="00F542E5">
          <w:t>http://utp.sberbank-ast.ru/AP/Notice/653/Requisites</w:t>
        </w:r>
      </w:hyperlink>
      <w:r w:rsidRPr="00F542E5">
        <w:t xml:space="preserve"> .    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При уклонении или отказе победителя аукциона от заключения в установленный срок договора купли-продажи имущества результаты продажи аннулируются, победитель утрачивает право на заключение указанного договора, задаток ему не возвращается.</w:t>
      </w:r>
    </w:p>
    <w:p w:rsidR="002F22A9" w:rsidRDefault="002F22A9" w:rsidP="002F22A9">
      <w:pPr>
        <w:pStyle w:val="1"/>
        <w:spacing w:line="247" w:lineRule="auto"/>
        <w:ind w:left="0" w:right="-7"/>
        <w:jc w:val="both"/>
      </w:pPr>
      <w:r>
        <w:t xml:space="preserve">    Данное информационное сообщение является публичной офертой для заключения договора о задатке в соответствии </w:t>
      </w:r>
      <w:r w:rsidRPr="00F542E5">
        <w:t xml:space="preserve">со </w:t>
      </w:r>
      <w:hyperlink r:id="rId16">
        <w:r w:rsidRPr="00F542E5">
          <w:t>статьей 437</w:t>
        </w:r>
      </w:hyperlink>
      <w:r>
        <w:t xml:space="preserve"> Гражданского кодекса Российской Федерации, а подача претендентом заявки на участие в аукционе и перечисление задатка являются акцептом такой оферты, после чего договор о задатке считается заключенным в письменной форме на условиях настоящего информационного сообщения.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bookmarkStart w:id="11" w:name="Платежи_по_перечислению_задатка_для_учас"/>
      <w:bookmarkEnd w:id="11"/>
      <w:r>
        <w:t xml:space="preserve">    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Задаток возвращается всем участникам аукциона, кроме победителя, в течение 5 (пяти) календарных дней с даты подведения итогов аукциона. Задаток, перечисленный победителем аукциона, засчитывается в сумму платежа по договору купли-продажи.</w:t>
      </w:r>
    </w:p>
    <w:p w:rsidR="002F22A9" w:rsidRDefault="002F22A9" w:rsidP="002F22A9">
      <w:pPr>
        <w:pStyle w:val="a3"/>
        <w:spacing w:line="247" w:lineRule="auto"/>
        <w:ind w:left="0" w:right="-7" w:firstLine="0"/>
      </w:pPr>
      <w:r>
        <w:t xml:space="preserve">    В случае расторжения договора купли-продажи по вине Покупателя, задаток не возвращается и остается у Продавца.</w:t>
      </w:r>
    </w:p>
    <w:p w:rsidR="002F22A9" w:rsidRDefault="002F22A9" w:rsidP="002F22A9">
      <w:pPr>
        <w:pStyle w:val="1"/>
        <w:spacing w:line="247" w:lineRule="auto"/>
        <w:ind w:left="0" w:right="-7" w:firstLine="708"/>
        <w:jc w:val="both"/>
      </w:pPr>
      <w:r>
        <w:t>Претендент не допускается к участию в аукционе по следующим основаниям:</w:t>
      </w:r>
    </w:p>
    <w:p w:rsidR="002F22A9" w:rsidRDefault="002F22A9" w:rsidP="002F22A9">
      <w:pPr>
        <w:pStyle w:val="a5"/>
        <w:numPr>
          <w:ilvl w:val="0"/>
          <w:numId w:val="3"/>
        </w:numPr>
        <w:tabs>
          <w:tab w:val="left" w:pos="1296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 xml:space="preserve">представленные документы не подтверждают право претендента быть покупателем в соответствии </w:t>
      </w:r>
      <w:r w:rsidRPr="00F542E5">
        <w:rPr>
          <w:sz w:val="24"/>
        </w:rPr>
        <w:t xml:space="preserve">с </w:t>
      </w:r>
      <w:hyperlink r:id="rId17">
        <w:r w:rsidRPr="00F542E5">
          <w:rPr>
            <w:sz w:val="24"/>
          </w:rPr>
          <w:t xml:space="preserve">законодательством </w:t>
        </w:r>
      </w:hyperlink>
      <w:r w:rsidRPr="00F542E5">
        <w:rPr>
          <w:sz w:val="24"/>
        </w:rPr>
        <w:t>Российской</w:t>
      </w:r>
      <w:r>
        <w:rPr>
          <w:sz w:val="24"/>
        </w:rPr>
        <w:t>Федерации;</w:t>
      </w:r>
    </w:p>
    <w:p w:rsidR="002F22A9" w:rsidRDefault="002F22A9" w:rsidP="002F22A9">
      <w:pPr>
        <w:pStyle w:val="a5"/>
        <w:numPr>
          <w:ilvl w:val="0"/>
          <w:numId w:val="3"/>
        </w:numPr>
        <w:tabs>
          <w:tab w:val="left" w:pos="1228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представлены не все документы в соответствии с перечнем, указанным в информационном сообщении (за исключением предложений о цене муниципального имущества на аукционе), или оформление указанных документов не соответствует законодательству РоссийскойФедерации;</w:t>
      </w:r>
    </w:p>
    <w:p w:rsidR="002F22A9" w:rsidRPr="00222305" w:rsidRDefault="002F22A9" w:rsidP="002F22A9">
      <w:pPr>
        <w:pStyle w:val="a5"/>
        <w:spacing w:line="275" w:lineRule="exact"/>
        <w:ind w:left="0" w:right="-7"/>
        <w:rPr>
          <w:sz w:val="24"/>
          <w:szCs w:val="24"/>
        </w:rPr>
      </w:pPr>
      <w:r>
        <w:rPr>
          <w:sz w:val="24"/>
        </w:rPr>
        <w:t xml:space="preserve">-      заявка подана лицом, не уполномоченным претендентом на осуществление </w:t>
      </w:r>
      <w:r w:rsidRPr="00222305">
        <w:rPr>
          <w:sz w:val="24"/>
          <w:szCs w:val="24"/>
        </w:rPr>
        <w:t>таких действий;</w:t>
      </w:r>
    </w:p>
    <w:p w:rsidR="002F22A9" w:rsidRDefault="002F22A9" w:rsidP="002F22A9">
      <w:pPr>
        <w:pStyle w:val="a5"/>
        <w:numPr>
          <w:ilvl w:val="0"/>
          <w:numId w:val="3"/>
        </w:numPr>
        <w:tabs>
          <w:tab w:val="left" w:pos="1266"/>
        </w:tabs>
        <w:spacing w:before="8" w:line="247" w:lineRule="auto"/>
        <w:ind w:left="0" w:right="-7" w:firstLine="708"/>
        <w:rPr>
          <w:sz w:val="24"/>
        </w:rPr>
      </w:pPr>
      <w:r>
        <w:rPr>
          <w:sz w:val="24"/>
        </w:rPr>
        <w:t>не подтверждено поступление в установленный срок задатка на счета, указанные в информационном сообщении.</w:t>
      </w:r>
    </w:p>
    <w:p w:rsidR="002F22A9" w:rsidRDefault="002F22A9" w:rsidP="002F22A9">
      <w:pPr>
        <w:pStyle w:val="a3"/>
        <w:spacing w:line="247" w:lineRule="auto"/>
        <w:ind w:left="0" w:right="-7"/>
      </w:pPr>
      <w:bookmarkStart w:id="12" w:name="Продавец_в_день_рассмотрения_заявок_и_до"/>
      <w:bookmarkEnd w:id="12"/>
      <w:r>
        <w:t>Продавец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2F22A9" w:rsidRDefault="002F22A9" w:rsidP="002F22A9">
      <w:pPr>
        <w:pStyle w:val="a3"/>
        <w:spacing w:line="247" w:lineRule="auto"/>
        <w:ind w:left="0" w:right="-7"/>
      </w:pPr>
      <w:bookmarkStart w:id="13" w:name="Претендент_приобретает_статус_участника_"/>
      <w:bookmarkEnd w:id="13"/>
      <w: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2F22A9" w:rsidRDefault="002F22A9" w:rsidP="002F22A9">
      <w:pPr>
        <w:pStyle w:val="a3"/>
        <w:spacing w:line="247" w:lineRule="auto"/>
        <w:ind w:left="0" w:right="-7"/>
      </w:pPr>
      <w:bookmarkStart w:id="14" w:name="Не_позднее_следующего_рабочего_дня_после"/>
      <w:bookmarkEnd w:id="14"/>
      <w:r>
        <w:t>Не позднее следующего рабочего дня после дня подписания протокола о признании Претендентов участниками всем Претендентам, подавшим заявки, направляется уведомление о признании их участниками аукциона или об отказе в признании участниками аукциона с указанием оснований отказа.</w:t>
      </w:r>
    </w:p>
    <w:p w:rsidR="002F22A9" w:rsidRPr="00F542E5" w:rsidRDefault="003120C3" w:rsidP="002F22A9">
      <w:pPr>
        <w:pStyle w:val="a3"/>
        <w:spacing w:line="247" w:lineRule="auto"/>
        <w:ind w:left="0" w:right="-7"/>
      </w:pPr>
      <w:r>
        <w:rPr>
          <w:noProof/>
          <w:lang w:bidi="ar-SA"/>
        </w:rPr>
        <w:pict>
          <v:line id="Прямая соединительная линия 2" o:spid="_x0000_s1030" style="position:absolute;left:0;text-align:left;z-index:251661312;visibility:visible;mso-wrap-distance-top:-3e-5mm;mso-wrap-distance-bottom:-3e-5mm;mso-position-horizontal-relative:page" from="184.7pt,55pt" to="187.7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" strokeweight=".7pt">
            <w10:wrap anchorx="page"/>
          </v:line>
        </w:pict>
      </w:r>
      <w:r>
        <w:rPr>
          <w:noProof/>
          <w:lang w:bidi="ar-SA"/>
        </w:rPr>
        <w:pict>
          <v:line id="Прямая соединительная линия 1" o:spid="_x0000_s1029" style="position:absolute;left:0;text-align:left;z-index:251662336;visibility:visible;mso-wrap-distance-top:-3e-5mm;mso-wrap-distance-bottom:-3e-5mm;mso-position-horizontal-relative:page" from="450.6pt,55pt" to="453.6pt,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" strokeweight=".7pt">
            <w10:wrap anchorx="page"/>
          </v:line>
        </w:pict>
      </w:r>
      <w:bookmarkStart w:id="15" w:name="Информация_о_Претендентах,_не_допущенных"/>
      <w:bookmarkEnd w:id="15"/>
      <w:r w:rsidR="002F22A9">
        <w:t xml:space="preserve">Информация о Претендентах, не допущенных к участию в аукционе, размещается в открытой части электронной площадки, на официальном сайте Российской Федерации для размещения информации о </w:t>
      </w:r>
      <w:r w:rsidR="002F22A9" w:rsidRPr="00F542E5">
        <w:t xml:space="preserve">проведении торгов </w:t>
      </w:r>
      <w:hyperlink r:id="rId18">
        <w:r w:rsidR="002F22A9" w:rsidRPr="00F542E5">
          <w:t>www.torgi.gov.ru</w:t>
        </w:r>
      </w:hyperlink>
      <w:r w:rsidR="002F22A9" w:rsidRPr="00F542E5">
        <w:t xml:space="preserve"> и на официальном сайте Продавца </w:t>
      </w:r>
      <w:proofErr w:type="spellStart"/>
      <w:r w:rsidR="002F22A9">
        <w:rPr>
          <w:lang w:val="en-US"/>
        </w:rPr>
        <w:t>temnikov</w:t>
      </w:r>
      <w:proofErr w:type="spellEnd"/>
      <w:r w:rsidR="002F22A9" w:rsidRPr="00496E23">
        <w:t>-</w:t>
      </w:r>
      <w:proofErr w:type="spellStart"/>
      <w:r w:rsidR="002F22A9">
        <w:rPr>
          <w:lang w:val="en-US"/>
        </w:rPr>
        <w:t>rm</w:t>
      </w:r>
      <w:proofErr w:type="spellEnd"/>
      <w:r w:rsidR="002F22A9" w:rsidRPr="00BF3CEC">
        <w:rPr>
          <w:rFonts w:ascii="YS Text" w:hAnsi="YS Text"/>
          <w:color w:val="000000"/>
          <w:lang w:bidi="ar-SA"/>
        </w:rPr>
        <w:t>.</w:t>
      </w:r>
      <w:proofErr w:type="spellStart"/>
      <w:r w:rsidR="002F22A9" w:rsidRPr="00BF3CEC">
        <w:rPr>
          <w:rFonts w:ascii="YS Text" w:hAnsi="YS Text"/>
          <w:color w:val="000000"/>
          <w:lang w:bidi="ar-SA"/>
        </w:rPr>
        <w:t>ru</w:t>
      </w:r>
      <w:proofErr w:type="spellEnd"/>
    </w:p>
    <w:p w:rsidR="002F22A9" w:rsidRPr="00F542E5" w:rsidRDefault="002F22A9" w:rsidP="002F22A9">
      <w:pPr>
        <w:pStyle w:val="a3"/>
        <w:ind w:left="0" w:right="-7" w:firstLine="0"/>
        <w:rPr>
          <w:sz w:val="17"/>
        </w:rPr>
      </w:pPr>
    </w:p>
    <w:p w:rsidR="002F22A9" w:rsidRDefault="002F22A9" w:rsidP="002F22A9">
      <w:pPr>
        <w:pStyle w:val="1"/>
        <w:numPr>
          <w:ilvl w:val="0"/>
          <w:numId w:val="5"/>
        </w:numPr>
        <w:tabs>
          <w:tab w:val="left" w:pos="0"/>
        </w:tabs>
        <w:spacing w:before="90" w:line="247" w:lineRule="auto"/>
        <w:ind w:right="-7"/>
        <w:jc w:val="center"/>
      </w:pPr>
      <w:r w:rsidRPr="00F542E5">
        <w:t xml:space="preserve">Порядок </w:t>
      </w:r>
      <w:r>
        <w:t>ознакомления с документацией и информацией</w:t>
      </w:r>
    </w:p>
    <w:p w:rsidR="002F22A9" w:rsidRDefault="002F22A9" w:rsidP="002F22A9">
      <w:pPr>
        <w:pStyle w:val="1"/>
        <w:tabs>
          <w:tab w:val="left" w:pos="0"/>
        </w:tabs>
        <w:spacing w:before="90" w:line="247" w:lineRule="auto"/>
        <w:ind w:left="0" w:right="-7"/>
        <w:jc w:val="center"/>
      </w:pPr>
      <w:r>
        <w:t>об имуществе, условиями договора купли-продажи имущества</w:t>
      </w:r>
    </w:p>
    <w:p w:rsidR="002F22A9" w:rsidRPr="00EF5E04" w:rsidRDefault="002F22A9" w:rsidP="002F22A9">
      <w:pPr>
        <w:pStyle w:val="a3"/>
        <w:spacing w:line="247" w:lineRule="auto"/>
        <w:ind w:left="0" w:right="-7"/>
      </w:pPr>
      <w:r>
        <w:t xml:space="preserve">Информационное сообщение о проведении электронного аукциона, а также образец договора купли-продажи имущества размещается на официальном сайте Российской Федерации для размещения информации о проведении торгов </w:t>
      </w:r>
      <w:hyperlink r:id="rId19">
        <w:r w:rsidRPr="00C36FC1">
          <w:t>www.torgi.gov.ru</w:t>
        </w:r>
      </w:hyperlink>
      <w:r w:rsidRPr="00C36FC1">
        <w:t>,</w:t>
      </w:r>
      <w:r>
        <w:t xml:space="preserve"> официальном сайте органов  местного самоуправления </w:t>
      </w:r>
      <w:proofErr w:type="spellStart"/>
      <w:r>
        <w:t>Бабеевского</w:t>
      </w:r>
      <w:proofErr w:type="spellEnd"/>
      <w:r>
        <w:t xml:space="preserve"> сельского поселения </w:t>
      </w:r>
      <w:proofErr w:type="spellStart"/>
      <w:r>
        <w:t>Темниковского</w:t>
      </w:r>
      <w:proofErr w:type="spellEnd"/>
      <w:r>
        <w:t xml:space="preserve"> муниципального района РМ </w:t>
      </w:r>
      <w:proofErr w:type="spellStart"/>
      <w:r>
        <w:rPr>
          <w:lang w:val="en-US"/>
        </w:rPr>
        <w:t>temnikov</w:t>
      </w:r>
      <w:proofErr w:type="spellEnd"/>
      <w:r w:rsidRPr="00496E23">
        <w:t>-</w:t>
      </w:r>
      <w:proofErr w:type="spellStart"/>
      <w:r>
        <w:rPr>
          <w:lang w:val="en-US"/>
        </w:rPr>
        <w:t>rm</w:t>
      </w:r>
      <w:proofErr w:type="spellEnd"/>
      <w:r w:rsidRPr="00BF3CEC">
        <w:rPr>
          <w:rFonts w:ascii="YS Text" w:hAnsi="YS Text"/>
          <w:color w:val="000000"/>
          <w:lang w:bidi="ar-SA"/>
        </w:rPr>
        <w:t>.</w:t>
      </w:r>
      <w:proofErr w:type="spellStart"/>
      <w:r w:rsidRPr="00BF3CEC">
        <w:rPr>
          <w:rFonts w:ascii="YS Text" w:hAnsi="YS Text"/>
          <w:color w:val="000000"/>
          <w:lang w:bidi="ar-SA"/>
        </w:rPr>
        <w:t>ru</w:t>
      </w:r>
      <w:proofErr w:type="spellEnd"/>
      <w:r>
        <w:t xml:space="preserve"> и в открытой для доступа неограниченного круга лиц части электронной площадки на сайте </w:t>
      </w:r>
      <w:hyperlink r:id="rId20">
        <w:r w:rsidRPr="00EF5E04">
          <w:t>http://utp.sberbank-ast.ru</w:t>
        </w:r>
      </w:hyperlink>
      <w:r>
        <w:t>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электронной площадки запрос о разъяснении размещенной информации.</w:t>
      </w:r>
    </w:p>
    <w:p w:rsidR="002F22A9" w:rsidRDefault="002F22A9" w:rsidP="002F22A9">
      <w:pPr>
        <w:pStyle w:val="a3"/>
        <w:spacing w:line="247" w:lineRule="auto"/>
        <w:ind w:left="0" w:right="-7"/>
      </w:pPr>
      <w:bookmarkStart w:id="16" w:name="Такой_запрос_в_режиме_реального_времени_"/>
      <w:bookmarkEnd w:id="16"/>
      <w:r>
        <w:t>Такой запрос в режиме реального времени направляется в «личный кабинет» Продавца для рассмотрения при условии, что запрос поступил Продавцу торгов не позднее 5 (пяти) рабочих дней до даты окончания подачи заявок.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 течение 2 (двух)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недвижимости, для чего необходимо предварительно договориться об осмотре с представителем Продавца по телефону 8 (834</w:t>
      </w:r>
      <w:r w:rsidRPr="001E44E6">
        <w:t>45</w:t>
      </w:r>
      <w:r>
        <w:t>) 2-75-21.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 xml:space="preserve">Ознакомление с документацией по продаваемым объектам и условиями договора купли-продажи имущества осуществляется в помещении 431244, Республика Мордовия, Темниковский район, с. Бабеево, ул. Школьная, д.1, , контактные телефоны: 8 (83445) 2-75-21. Адрес электронной почты: </w:t>
      </w:r>
      <w:proofErr w:type="spellStart"/>
      <w:r w:rsidRPr="00496E23">
        <w:rPr>
          <w:lang w:val="en-US"/>
        </w:rPr>
        <w:t>babeevo</w:t>
      </w:r>
      <w:proofErr w:type="spellEnd"/>
      <w:r w:rsidRPr="002F22A9">
        <w:t>.</w:t>
      </w:r>
      <w:proofErr w:type="spellStart"/>
      <w:r w:rsidRPr="00496E23">
        <w:rPr>
          <w:lang w:val="en-US"/>
        </w:rPr>
        <w:t>tmn</w:t>
      </w:r>
      <w:proofErr w:type="spellEnd"/>
      <w:r w:rsidRPr="002F22A9">
        <w:t>@</w:t>
      </w:r>
      <w:proofErr w:type="spellStart"/>
      <w:r w:rsidRPr="00496E23">
        <w:rPr>
          <w:lang w:val="en-US"/>
        </w:rPr>
        <w:t>temnikov</w:t>
      </w:r>
      <w:proofErr w:type="spellEnd"/>
      <w:r w:rsidRPr="002F22A9">
        <w:t>.</w:t>
      </w:r>
      <w:r w:rsidRPr="00496E23">
        <w:rPr>
          <w:lang w:val="en-US"/>
        </w:rPr>
        <w:t>e</w:t>
      </w:r>
      <w:r w:rsidRPr="002F22A9">
        <w:t>-</w:t>
      </w:r>
      <w:proofErr w:type="spellStart"/>
      <w:r w:rsidRPr="00496E23">
        <w:rPr>
          <w:lang w:val="en-US"/>
        </w:rPr>
        <w:t>mordovia</w:t>
      </w:r>
      <w:proofErr w:type="spellEnd"/>
      <w:r w:rsidRPr="002F22A9">
        <w:t>.</w:t>
      </w:r>
      <w:proofErr w:type="spellStart"/>
      <w:r w:rsidRPr="00496E23">
        <w:rPr>
          <w:lang w:val="en-US"/>
        </w:rPr>
        <w:t>ru</w:t>
      </w:r>
      <w:proofErr w:type="spellEnd"/>
    </w:p>
    <w:p w:rsidR="002F22A9" w:rsidRDefault="002F22A9" w:rsidP="002F22A9">
      <w:pPr>
        <w:pStyle w:val="a3"/>
        <w:spacing w:line="247" w:lineRule="auto"/>
        <w:ind w:left="0" w:right="-7"/>
      </w:pPr>
      <w:r>
        <w:t>Данное информационное сообщение является публичной офертой, Претендент, подавший заявку и ставший Победителем торгов, но не реализовавший свое право на осмотр объекта и изучение технической документации, считается уведомленным о техническом состоянии объекта.</w:t>
      </w:r>
    </w:p>
    <w:p w:rsidR="002F22A9" w:rsidRDefault="002F22A9" w:rsidP="002F22A9">
      <w:pPr>
        <w:pStyle w:val="a3"/>
        <w:spacing w:before="6"/>
        <w:ind w:left="0" w:right="-7" w:firstLine="0"/>
        <w:rPr>
          <w:sz w:val="35"/>
        </w:rPr>
      </w:pPr>
    </w:p>
    <w:p w:rsidR="002F22A9" w:rsidRDefault="002F22A9" w:rsidP="002F22A9">
      <w:pPr>
        <w:pStyle w:val="1"/>
        <w:numPr>
          <w:ilvl w:val="0"/>
          <w:numId w:val="1"/>
        </w:numPr>
        <w:tabs>
          <w:tab w:val="left" w:pos="0"/>
        </w:tabs>
        <w:ind w:left="0" w:right="-7" w:firstLine="0"/>
        <w:jc w:val="center"/>
      </w:pPr>
      <w:r>
        <w:t>Форма подачи предложений о цене муниципальногоимущества.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 xml:space="preserve">Подача предложений о цене проводится в день и время, указанные в извещении о проведении торгов на электронной площадке – универсальная торговая платформа ЗАО «Сбербанк-АСТ», размещенная на сайте </w:t>
      </w:r>
      <w:hyperlink r:id="rId21">
        <w:r>
          <w:t xml:space="preserve">http://utp.sberbank-ast.ru </w:t>
        </w:r>
      </w:hyperlink>
      <w:r>
        <w:t>в сети Интернет.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Подача предложений в торговом зале возможна только в случае проведения аукциона (в случае наличия двух или более допущенных участников).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 установленные дату и время начала проведения торгов у Участника, допущенного к торгам, появляется возможность войти в Торговый зал и принять участие в торгах. Подача предложений о цене осуществляется в личном кабинете участника посредством штатного интерфейса.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 xml:space="preserve">Подача предложений о цене для </w:t>
      </w:r>
      <w:proofErr w:type="spellStart"/>
      <w:r>
        <w:t>многолотовых</w:t>
      </w:r>
      <w:proofErr w:type="spellEnd"/>
      <w:r>
        <w:t xml:space="preserve"> процедур осуществляется отдельно по каждому лоту. Сроки проведения аукциона для всех лотов устанавливаются единые.</w:t>
      </w:r>
    </w:p>
    <w:p w:rsidR="002F22A9" w:rsidRDefault="002F22A9" w:rsidP="002F22A9">
      <w:pPr>
        <w:pStyle w:val="a3"/>
        <w:spacing w:before="10"/>
        <w:ind w:left="0" w:right="-7" w:firstLine="0"/>
        <w:jc w:val="center"/>
      </w:pPr>
    </w:p>
    <w:p w:rsidR="002F22A9" w:rsidRDefault="002F22A9" w:rsidP="002F22A9">
      <w:pPr>
        <w:pStyle w:val="1"/>
        <w:numPr>
          <w:ilvl w:val="0"/>
          <w:numId w:val="1"/>
        </w:numPr>
        <w:tabs>
          <w:tab w:val="left" w:pos="1914"/>
        </w:tabs>
        <w:spacing w:before="1" w:line="247" w:lineRule="auto"/>
        <w:ind w:left="0" w:right="-7" w:firstLine="1086"/>
        <w:jc w:val="center"/>
      </w:pPr>
      <w:r>
        <w:t>Порядок проведения электронного аукциона, определения его победителей и место подведения итогов продажи муниципального имущества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Электронный аукцион проводится в указанные в информационном сообщении день и час 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 xml:space="preserve">«Шаг аукциона» устанавливается Продавцом в фиксированной сумме </w:t>
      </w:r>
      <w:r w:rsidR="00A17136">
        <w:t>89 500</w:t>
      </w:r>
      <w:bookmarkStart w:id="17" w:name="_GoBack"/>
      <w:bookmarkEnd w:id="17"/>
      <w:r w:rsidRPr="0016457B">
        <w:t xml:space="preserve">рублей </w:t>
      </w:r>
      <w:r>
        <w:t>и не изменяется в течение всего аукциона.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Во время проведения процедуры аукциона Оператор электронной площадки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Предложением о цене признается подписанное электронной подписью Участника предложение участника, увеличенное на величину, равную или кратную «шагу аукциона» от начальной цены продажи имущества или от лучшего предложения о цене, или предложение, равное начальной цене продажи.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Со времени начала проведения процедуры аукциона Оператором электронной площадки размещается: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88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в открытой части электронной площадки - информация о начале проведения процедуры аукциона с указанием наименования имущества, начальной цены и текущего «шага аукциона»;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86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в закрытой части электронной площадки - помимо информации, указанной в открытой части электронной площадки, также предложения о цене имущества и время их поступления, величина повышения начальной цены («шаг аукциона»), время, оставшееся до окончания приема предложений о цене имущества.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 течение одного часа со времени начала проведения процедуры аукциона участникам предлагается заявить о приобретении имущества по начальной цене. В случае, если в течение указанного времени:</w:t>
      </w:r>
    </w:p>
    <w:p w:rsidR="002F22A9" w:rsidRPr="00117064" w:rsidRDefault="002F22A9" w:rsidP="002F22A9">
      <w:pPr>
        <w:pStyle w:val="a5"/>
        <w:numPr>
          <w:ilvl w:val="0"/>
          <w:numId w:val="2"/>
        </w:numPr>
        <w:tabs>
          <w:tab w:val="left" w:pos="1298"/>
        </w:tabs>
        <w:spacing w:line="247" w:lineRule="auto"/>
        <w:ind w:left="0" w:right="-7" w:firstLine="708"/>
        <w:rPr>
          <w:sz w:val="24"/>
          <w:szCs w:val="24"/>
        </w:rPr>
      </w:pPr>
      <w:r>
        <w:rPr>
          <w:sz w:val="24"/>
        </w:rPr>
        <w:t xml:space="preserve">поступило предложение о начальной цене имущества, то время для представления следующих предложений об увеличенной на"шаг аукциона"цене </w:t>
      </w:r>
      <w:r w:rsidRPr="00117064">
        <w:rPr>
          <w:sz w:val="24"/>
          <w:szCs w:val="24"/>
        </w:rPr>
        <w:t>имущества продлевается на 10 минут со времени представления каждого следующего предложения. Если в течение 10 минут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62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не поступило ни одного предложения о начальной цене имущества,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имущества является время завершенияаукциона.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 ходе проведения подачи предложений о цене имущества Оператор электронной площадки программными средствами электронной площадки обеспечивает отклонение предложения о цене в момент его поступления и соответствующее уведомление Участника, в случаеесли: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54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предложение о цене предоставлено до начала или по истеченииустановленного времени для подачи предложений оцене;</w:t>
      </w:r>
    </w:p>
    <w:p w:rsidR="002F22A9" w:rsidRDefault="002F22A9" w:rsidP="002F22A9">
      <w:pPr>
        <w:pStyle w:val="a5"/>
        <w:tabs>
          <w:tab w:val="left" w:pos="0"/>
        </w:tabs>
        <w:spacing w:line="275" w:lineRule="exact"/>
        <w:ind w:left="0" w:right="-7" w:firstLine="0"/>
        <w:rPr>
          <w:sz w:val="24"/>
        </w:rPr>
      </w:pPr>
      <w:r>
        <w:rPr>
          <w:sz w:val="24"/>
        </w:rPr>
        <w:tab/>
        <w:t>-     представленное предложение о цене ниже начальной цены продажи;</w:t>
      </w:r>
    </w:p>
    <w:p w:rsidR="002F22A9" w:rsidRDefault="002F22A9" w:rsidP="002F22A9">
      <w:pPr>
        <w:pStyle w:val="a5"/>
        <w:tabs>
          <w:tab w:val="left" w:pos="0"/>
        </w:tabs>
        <w:spacing w:before="5"/>
        <w:ind w:left="0" w:right="-7" w:firstLine="0"/>
        <w:rPr>
          <w:sz w:val="24"/>
        </w:rPr>
      </w:pPr>
      <w:r>
        <w:rPr>
          <w:sz w:val="24"/>
        </w:rPr>
        <w:tab/>
        <w:t>-     представленное предложение о цене равнонулю;</w:t>
      </w:r>
    </w:p>
    <w:p w:rsidR="002F22A9" w:rsidRDefault="002F22A9" w:rsidP="002F22A9">
      <w:pPr>
        <w:pStyle w:val="a5"/>
        <w:tabs>
          <w:tab w:val="left" w:pos="1214"/>
        </w:tabs>
        <w:spacing w:before="8" w:line="247" w:lineRule="auto"/>
        <w:ind w:left="708" w:right="-7" w:firstLine="0"/>
        <w:rPr>
          <w:sz w:val="24"/>
        </w:rPr>
      </w:pPr>
      <w:r>
        <w:rPr>
          <w:sz w:val="24"/>
        </w:rPr>
        <w:t>-    представленное предложение о цене не соответствует увеличению текущей цены в соответствии с «шагомаукциона»;</w:t>
      </w:r>
    </w:p>
    <w:p w:rsidR="002F22A9" w:rsidRDefault="002F22A9" w:rsidP="002F22A9">
      <w:pPr>
        <w:pStyle w:val="a5"/>
        <w:tabs>
          <w:tab w:val="left" w:pos="1396"/>
        </w:tabs>
        <w:spacing w:line="247" w:lineRule="auto"/>
        <w:ind w:left="708" w:right="-7" w:firstLine="0"/>
        <w:rPr>
          <w:sz w:val="24"/>
        </w:rPr>
      </w:pPr>
      <w:r>
        <w:rPr>
          <w:sz w:val="24"/>
        </w:rPr>
        <w:t>-   представленное Участником предложение о цене меньше ранее представленных предложений;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202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представленное Участником предложение о цене является лучшим текущим предложением о цене.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Победителем аукциона признается участник, предложивший наиболее высокую цену имущества.</w:t>
      </w:r>
    </w:p>
    <w:p w:rsidR="002F22A9" w:rsidRPr="00A21569" w:rsidRDefault="002F22A9" w:rsidP="002F22A9">
      <w:pPr>
        <w:pStyle w:val="a3"/>
        <w:spacing w:line="247" w:lineRule="auto"/>
        <w:ind w:left="0" w:right="-7"/>
      </w:pPr>
      <w:r>
        <w:t xml:space="preserve">Ход проведения процедуры аукциона фиксируется Оператором электронной площадки в электронном журнале, который направляется Продавцу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аукциона, который размещается на официальном сайте </w:t>
      </w:r>
      <w:r w:rsidRPr="00A21569">
        <w:t xml:space="preserve">Российской Федерации для размещения информации о проведении торгов </w:t>
      </w:r>
      <w:hyperlink r:id="rId22">
        <w:r w:rsidRPr="00A21569">
          <w:t>www.torgi.gov.ru</w:t>
        </w:r>
      </w:hyperlink>
      <w:r w:rsidRPr="00A21569">
        <w:t xml:space="preserve"> и на официальном сайте органов местного </w:t>
      </w:r>
      <w:proofErr w:type="spellStart"/>
      <w:r w:rsidRPr="00A21569">
        <w:t>самоуправления</w:t>
      </w:r>
      <w:r>
        <w:t>Темниковского</w:t>
      </w:r>
      <w:proofErr w:type="spellEnd"/>
      <w:r w:rsidRPr="00A21569">
        <w:t xml:space="preserve"> муниципального</w:t>
      </w:r>
      <w:r>
        <w:t xml:space="preserve"> района </w:t>
      </w:r>
      <w:proofErr w:type="spellStart"/>
      <w:r>
        <w:rPr>
          <w:lang w:val="en-US"/>
        </w:rPr>
        <w:t>temnikov</w:t>
      </w:r>
      <w:proofErr w:type="spellEnd"/>
      <w:r w:rsidRPr="00F7704C">
        <w:t>-</w:t>
      </w:r>
      <w:proofErr w:type="spellStart"/>
      <w:r>
        <w:rPr>
          <w:lang w:val="en-US"/>
        </w:rPr>
        <w:t>rm</w:t>
      </w:r>
      <w:proofErr w:type="spellEnd"/>
      <w:r w:rsidRPr="00F7704C">
        <w:t>.</w:t>
      </w:r>
      <w:proofErr w:type="spellStart"/>
      <w:r>
        <w:rPr>
          <w:lang w:val="en-US"/>
        </w:rPr>
        <w:t>ru</w:t>
      </w:r>
      <w:proofErr w:type="spellEnd"/>
      <w:r w:rsidRPr="00A21569">
        <w:t xml:space="preserve"> не позднее рабочего дня, следующего</w:t>
      </w:r>
      <w:r>
        <w:t xml:space="preserve"> за днем подписания указанного </w:t>
      </w:r>
      <w:proofErr w:type="spellStart"/>
      <w:r>
        <w:t>Бабеевское</w:t>
      </w:r>
      <w:proofErr w:type="spellEnd"/>
      <w:r>
        <w:t xml:space="preserve"> сельское поселение п</w:t>
      </w:r>
      <w:r w:rsidRPr="00A21569">
        <w:t>ротокола.</w:t>
      </w:r>
    </w:p>
    <w:p w:rsidR="002F22A9" w:rsidRPr="00A21569" w:rsidRDefault="002F22A9" w:rsidP="002F22A9">
      <w:pPr>
        <w:pStyle w:val="a3"/>
        <w:spacing w:line="247" w:lineRule="auto"/>
        <w:ind w:left="0" w:right="-7"/>
      </w:pPr>
      <w:bookmarkStart w:id="18" w:name="Процедура_аукциона_считается_завершенной"/>
      <w:bookmarkEnd w:id="18"/>
      <w:r w:rsidRPr="00A21569">
        <w:t>Процедура аукциона считается завершенной с момента подписания Продавцом протокола об итогах аукциона.</w:t>
      </w:r>
    </w:p>
    <w:p w:rsidR="002F22A9" w:rsidRPr="00A21569" w:rsidRDefault="002F22A9" w:rsidP="002F22A9">
      <w:pPr>
        <w:pStyle w:val="a3"/>
        <w:spacing w:line="275" w:lineRule="exact"/>
        <w:ind w:left="0" w:right="-7"/>
      </w:pPr>
      <w:r w:rsidRPr="00A21569">
        <w:t>Аукцион признается несостоявшимся в следующих случаях: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70"/>
        </w:tabs>
        <w:spacing w:before="4" w:line="247" w:lineRule="auto"/>
        <w:ind w:left="0" w:right="-7" w:firstLine="0"/>
        <w:rPr>
          <w:sz w:val="24"/>
        </w:rPr>
      </w:pPr>
      <w:r w:rsidRPr="00A21569">
        <w:rPr>
          <w:sz w:val="24"/>
        </w:rPr>
        <w:t xml:space="preserve">не было подано ни одной </w:t>
      </w:r>
      <w:r>
        <w:rPr>
          <w:sz w:val="24"/>
        </w:rPr>
        <w:t>заявки на участие либо ни один из Претендентов не признан участником;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54"/>
        </w:tabs>
        <w:spacing w:line="275" w:lineRule="exact"/>
        <w:ind w:left="0" w:right="-7" w:firstLine="0"/>
        <w:rPr>
          <w:sz w:val="24"/>
        </w:rPr>
      </w:pPr>
      <w:r>
        <w:rPr>
          <w:sz w:val="24"/>
        </w:rPr>
        <w:t>принято решение о признании только одного Претендента участником;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154"/>
        </w:tabs>
        <w:spacing w:before="8"/>
        <w:ind w:left="0" w:right="-7" w:firstLine="0"/>
        <w:rPr>
          <w:sz w:val="24"/>
        </w:rPr>
      </w:pPr>
      <w:r>
        <w:rPr>
          <w:sz w:val="24"/>
        </w:rPr>
        <w:t>ни один из участников не сделал предложение о начальной цене имущества.</w:t>
      </w:r>
    </w:p>
    <w:p w:rsidR="002F22A9" w:rsidRDefault="002F22A9" w:rsidP="002F22A9">
      <w:pPr>
        <w:pStyle w:val="a3"/>
        <w:spacing w:before="8" w:line="247" w:lineRule="auto"/>
        <w:ind w:left="0" w:right="-7"/>
      </w:pPr>
      <w:r>
        <w:t>Решение о признании аукциона несостоявшимся оформляется протоколом об итогах аукциона.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В течение одного часа со времени подписания протокола об итогах аукциона Оператор электронной площадки направляет победителю уведомление о признании его победителем с приложением данного протокола, а также размещает в открытой части электронной площадки следующую информацию: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248"/>
        </w:tabs>
        <w:spacing w:line="247" w:lineRule="auto"/>
        <w:ind w:left="0" w:right="-7" w:firstLine="708"/>
        <w:rPr>
          <w:sz w:val="24"/>
        </w:rPr>
      </w:pPr>
      <w:r>
        <w:rPr>
          <w:sz w:val="24"/>
        </w:rPr>
        <w:t>наименование имущества и иные позволяющие его индивидуализировать сведения;</w:t>
      </w:r>
    </w:p>
    <w:p w:rsidR="002F22A9" w:rsidRDefault="002F22A9" w:rsidP="002F22A9">
      <w:pPr>
        <w:pStyle w:val="a5"/>
        <w:tabs>
          <w:tab w:val="left" w:pos="0"/>
        </w:tabs>
        <w:spacing w:line="275" w:lineRule="exact"/>
        <w:ind w:left="0" w:right="-7" w:firstLine="0"/>
        <w:rPr>
          <w:sz w:val="24"/>
        </w:rPr>
      </w:pPr>
      <w:r>
        <w:rPr>
          <w:sz w:val="24"/>
        </w:rPr>
        <w:tab/>
        <w:t>-       цена сделки;</w:t>
      </w:r>
    </w:p>
    <w:p w:rsidR="002F22A9" w:rsidRDefault="002F22A9" w:rsidP="002F22A9">
      <w:pPr>
        <w:pStyle w:val="a5"/>
        <w:numPr>
          <w:ilvl w:val="0"/>
          <w:numId w:val="2"/>
        </w:numPr>
        <w:tabs>
          <w:tab w:val="left" w:pos="1206"/>
        </w:tabs>
        <w:spacing w:before="6" w:line="247" w:lineRule="auto"/>
        <w:ind w:left="0" w:right="-7" w:firstLine="708"/>
        <w:rPr>
          <w:sz w:val="24"/>
        </w:rPr>
      </w:pPr>
      <w:r>
        <w:rPr>
          <w:sz w:val="24"/>
        </w:rPr>
        <w:t>фамилия, имя, отчество физического лица или наименование юридического лица – Победителя.</w:t>
      </w:r>
    </w:p>
    <w:p w:rsidR="002F22A9" w:rsidRDefault="002F22A9" w:rsidP="002F22A9">
      <w:pPr>
        <w:pStyle w:val="1"/>
        <w:tabs>
          <w:tab w:val="left" w:pos="2918"/>
        </w:tabs>
        <w:spacing w:before="62"/>
        <w:ind w:left="181" w:right="-7"/>
      </w:pPr>
      <w:r>
        <w:t xml:space="preserve">                                6.Срок заключения договора купли-продажи.</w:t>
      </w:r>
    </w:p>
    <w:p w:rsidR="002F22A9" w:rsidRDefault="002F22A9" w:rsidP="002F22A9">
      <w:pPr>
        <w:pStyle w:val="a3"/>
        <w:spacing w:before="1" w:line="247" w:lineRule="auto"/>
        <w:ind w:left="0" w:right="-7"/>
      </w:pPr>
      <w:r>
        <w:t>Договор купли-продажи имущества, заключается между Продавцом и победителем аукциона в соответствии с Гражданским кодексом Российской Федерации, Законом о приватизации в течение 5 рабочих дней со дня подведения итогов аукциона.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Договор купли-продажи имущества заключается в простой письменной форме по месту нахождения Продавца.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При уклонении или отказе победителя аукциона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2F22A9" w:rsidRDefault="002F22A9" w:rsidP="002F22A9">
      <w:pPr>
        <w:pStyle w:val="a3"/>
        <w:spacing w:line="247" w:lineRule="auto"/>
        <w:ind w:left="0" w:right="-7"/>
      </w:pPr>
      <w: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имущества не позднее чем через 30 (тридцать) календарных дней после дня оплаты имущества.</w:t>
      </w:r>
    </w:p>
    <w:p w:rsidR="002F22A9" w:rsidRDefault="002F22A9" w:rsidP="002F22A9">
      <w:pPr>
        <w:pStyle w:val="a3"/>
        <w:spacing w:before="10"/>
        <w:ind w:left="0" w:right="-7" w:firstLine="0"/>
        <w:jc w:val="center"/>
      </w:pPr>
    </w:p>
    <w:p w:rsidR="002F22A9" w:rsidRDefault="002F22A9" w:rsidP="002F22A9">
      <w:pPr>
        <w:pStyle w:val="1"/>
        <w:numPr>
          <w:ilvl w:val="0"/>
          <w:numId w:val="6"/>
        </w:numPr>
        <w:tabs>
          <w:tab w:val="left" w:pos="0"/>
        </w:tabs>
        <w:spacing w:line="247" w:lineRule="auto"/>
        <w:ind w:right="-7"/>
        <w:jc w:val="center"/>
      </w:pPr>
      <w:r>
        <w:t>Условия и сроки платежа, реквизиты счетов для оплаты по договору купли-продажи.</w:t>
      </w:r>
    </w:p>
    <w:p w:rsidR="002F22A9" w:rsidRDefault="002F22A9" w:rsidP="002F22A9">
      <w:pPr>
        <w:pStyle w:val="a3"/>
        <w:spacing w:before="114" w:line="247" w:lineRule="auto"/>
        <w:ind w:left="0" w:right="-7"/>
      </w:pPr>
      <w:r>
        <w:t>Оплата приобретаемого на электронном аукционе имущества производится единовременно в течение 15-ти дней после заключения договора купли-продажи.</w:t>
      </w:r>
    </w:p>
    <w:p w:rsidR="002F22A9" w:rsidRDefault="002F22A9" w:rsidP="002F22A9">
      <w:pPr>
        <w:pStyle w:val="1"/>
        <w:spacing w:before="3" w:line="247" w:lineRule="auto"/>
        <w:ind w:left="0" w:right="-7" w:firstLine="708"/>
        <w:jc w:val="both"/>
      </w:pPr>
      <w:r>
        <w:t>Внесенный победителем продажи задаток засчитывается в счет оплаты приобретаемого имущества.</w:t>
      </w:r>
    </w:p>
    <w:p w:rsidR="002F22A9" w:rsidRPr="0061438A" w:rsidRDefault="002F22A9" w:rsidP="002F22A9">
      <w:pPr>
        <w:pStyle w:val="a3"/>
        <w:spacing w:line="247" w:lineRule="auto"/>
        <w:ind w:left="0" w:right="-7"/>
      </w:pPr>
      <w:r w:rsidRPr="0061438A">
        <w:t xml:space="preserve">Оплата приобретенного на торгах имущества производится Покупателем путем перечисления денежных средств на счет продавца, указанный вдоговоре: 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Администрация Бабеевского сельского поселения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431220,РМ, Темниковский район, с</w:t>
      </w:r>
      <w:proofErr w:type="gramStart"/>
      <w:r w:rsidRPr="00BF3CEC">
        <w:rPr>
          <w:rFonts w:ascii="YS Text" w:hAnsi="YS Text"/>
          <w:color w:val="000000"/>
          <w:sz w:val="24"/>
          <w:szCs w:val="24"/>
          <w:lang w:bidi="ar-SA"/>
        </w:rPr>
        <w:t>.Б</w:t>
      </w:r>
      <w:proofErr w:type="gramEnd"/>
      <w:r w:rsidRPr="00BF3CEC">
        <w:rPr>
          <w:rFonts w:ascii="YS Text" w:hAnsi="YS Text"/>
          <w:color w:val="000000"/>
          <w:sz w:val="24"/>
          <w:szCs w:val="24"/>
          <w:lang w:bidi="ar-SA"/>
        </w:rPr>
        <w:t>абеево,ул.Школьная,д.1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proofErr w:type="gramStart"/>
      <w:r w:rsidRPr="00BF3CEC">
        <w:rPr>
          <w:rFonts w:ascii="YS Text" w:hAnsi="YS Text"/>
          <w:color w:val="000000"/>
          <w:sz w:val="24"/>
          <w:szCs w:val="24"/>
          <w:lang w:bidi="ar-SA"/>
        </w:rPr>
        <w:t>Получатель УФК по РМ (Администрация Бабеевского сельского поселения</w:t>
      </w:r>
      <w:proofErr w:type="gramEnd"/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proofErr w:type="gramStart"/>
      <w:r w:rsidRPr="00BF3CEC">
        <w:rPr>
          <w:rFonts w:ascii="YS Text" w:hAnsi="YS Text"/>
          <w:color w:val="000000"/>
          <w:sz w:val="24"/>
          <w:szCs w:val="24"/>
          <w:lang w:bidi="ar-SA"/>
        </w:rPr>
        <w:t>Темниковского муниципального района)</w:t>
      </w:r>
      <w:proofErr w:type="gramEnd"/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ИНН 1319002188, КПП 131901001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КС 03100643000000010900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ОТДЕЛЕНИЕ-НБ РЕСПУБЛИКА МОРДОВИЯ БАНКА РОССИИ // УФК по Республике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Мордовия, г</w:t>
      </w:r>
      <w:proofErr w:type="gramStart"/>
      <w:r w:rsidRPr="00BF3CEC">
        <w:rPr>
          <w:rFonts w:ascii="YS Text" w:hAnsi="YS Text"/>
          <w:color w:val="000000"/>
          <w:sz w:val="24"/>
          <w:szCs w:val="24"/>
          <w:lang w:bidi="ar-SA"/>
        </w:rPr>
        <w:t>.С</w:t>
      </w:r>
      <w:proofErr w:type="gramEnd"/>
      <w:r w:rsidRPr="00BF3CEC">
        <w:rPr>
          <w:rFonts w:ascii="YS Text" w:hAnsi="YS Text"/>
          <w:color w:val="000000"/>
          <w:sz w:val="24"/>
          <w:szCs w:val="24"/>
          <w:lang w:bidi="ar-SA"/>
        </w:rPr>
        <w:t>аранск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БИК-018952501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ЕКС 40102810345370000076</w:t>
      </w:r>
    </w:p>
    <w:p w:rsidR="002F22A9" w:rsidRPr="00BF3CE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ОКТМО 89649412</w:t>
      </w:r>
    </w:p>
    <w:p w:rsidR="002F22A9" w:rsidRPr="009F5EA2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  <w:r w:rsidRPr="00BF3CEC">
        <w:rPr>
          <w:rFonts w:ascii="YS Text" w:hAnsi="YS Text"/>
          <w:color w:val="000000"/>
          <w:sz w:val="24"/>
          <w:szCs w:val="24"/>
          <w:lang w:bidi="ar-SA"/>
        </w:rPr>
        <w:t>ОГРН 1201300004620</w:t>
      </w:r>
    </w:p>
    <w:p w:rsidR="002F22A9" w:rsidRPr="00F7704C" w:rsidRDefault="002F22A9" w:rsidP="002F22A9">
      <w:r w:rsidRPr="00F7704C">
        <w:t>код платежа  912 1 14 02052 10 0000 4</w:t>
      </w:r>
      <w:r w:rsidRPr="009F5EA2">
        <w:t>3</w:t>
      </w:r>
      <w:r w:rsidRPr="00F7704C">
        <w:t xml:space="preserve">0                            </w:t>
      </w:r>
    </w:p>
    <w:p w:rsidR="002F22A9" w:rsidRPr="00F7704C" w:rsidRDefault="002F22A9" w:rsidP="002F22A9">
      <w:pPr>
        <w:widowControl/>
        <w:shd w:val="clear" w:color="auto" w:fill="FFFFFF"/>
        <w:autoSpaceDE/>
        <w:autoSpaceDN/>
        <w:rPr>
          <w:rFonts w:ascii="YS Text" w:hAnsi="YS Text"/>
          <w:color w:val="000000"/>
          <w:sz w:val="24"/>
          <w:szCs w:val="24"/>
          <w:lang w:bidi="ar-SA"/>
        </w:rPr>
      </w:pPr>
    </w:p>
    <w:p w:rsidR="002F22A9" w:rsidRPr="0083337A" w:rsidRDefault="002F22A9" w:rsidP="002F22A9">
      <w:pPr>
        <w:pStyle w:val="a3"/>
        <w:spacing w:before="8" w:line="247" w:lineRule="auto"/>
        <w:ind w:left="0" w:right="-7"/>
      </w:pPr>
      <w:r w:rsidRPr="0083337A">
        <w:t>Победитель торгов не вправе уступать права и осуществлять перевод долга по обязательствам, возникшим из заключенного на торгах договора. Обязательства по договору купли-продажи должны быть исполнены победителем торгов лично.</w:t>
      </w:r>
    </w:p>
    <w:p w:rsidR="002F22A9" w:rsidRPr="0083337A" w:rsidRDefault="002F22A9" w:rsidP="002F22A9">
      <w:pPr>
        <w:pStyle w:val="a3"/>
        <w:spacing w:before="2"/>
        <w:ind w:left="0" w:right="-7" w:firstLine="0"/>
      </w:pPr>
    </w:p>
    <w:p w:rsidR="002F22A9" w:rsidRPr="0061438A" w:rsidRDefault="002F22A9" w:rsidP="002F22A9">
      <w:pPr>
        <w:pStyle w:val="1"/>
        <w:numPr>
          <w:ilvl w:val="0"/>
          <w:numId w:val="6"/>
        </w:numPr>
        <w:tabs>
          <w:tab w:val="left" w:pos="1996"/>
        </w:tabs>
        <w:ind w:left="0" w:right="-7" w:hanging="240"/>
        <w:jc w:val="center"/>
      </w:pPr>
      <w:r w:rsidRPr="0061438A">
        <w:t>Ограничения участия отдельных категорий физическихлиц</w:t>
      </w:r>
    </w:p>
    <w:p w:rsidR="002F22A9" w:rsidRPr="0061438A" w:rsidRDefault="002F22A9" w:rsidP="002F22A9">
      <w:pPr>
        <w:pStyle w:val="1"/>
        <w:tabs>
          <w:tab w:val="left" w:pos="1996"/>
        </w:tabs>
        <w:ind w:left="0" w:right="-7"/>
        <w:jc w:val="center"/>
      </w:pPr>
      <w:r w:rsidRPr="0061438A">
        <w:t>и юридических лиц в приватизации муниципального имущества.</w:t>
      </w:r>
    </w:p>
    <w:p w:rsidR="002F22A9" w:rsidRPr="0061438A" w:rsidRDefault="002F22A9" w:rsidP="002F22A9">
      <w:pPr>
        <w:widowControl/>
        <w:autoSpaceDE/>
        <w:autoSpaceDN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r w:rsidRPr="0061438A">
        <w:rPr>
          <w:rFonts w:eastAsia="Calibri"/>
          <w:sz w:val="24"/>
          <w:szCs w:val="24"/>
          <w:lang w:eastAsia="en-US" w:bidi="ar-SA"/>
        </w:rPr>
        <w:t>Покупателями  государственного  и  муниципального имущества могут быть любые физические и юридические лица, за исключением:</w:t>
      </w:r>
    </w:p>
    <w:p w:rsidR="002F22A9" w:rsidRPr="0061438A" w:rsidRDefault="002F22A9" w:rsidP="002F22A9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bookmarkStart w:id="19" w:name="sub_5012"/>
      <w:r w:rsidRPr="0061438A">
        <w:rPr>
          <w:rFonts w:eastAsia="Calibri"/>
          <w:sz w:val="24"/>
          <w:szCs w:val="24"/>
          <w:lang w:eastAsia="en-US" w:bidi="ar-SA"/>
        </w:rPr>
        <w:t>государственных и муниципальных унитарных предприятий, государственных и муниципальных учреждений;</w:t>
      </w:r>
    </w:p>
    <w:p w:rsidR="002F22A9" w:rsidRPr="0061438A" w:rsidRDefault="002F22A9" w:rsidP="002F22A9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bookmarkStart w:id="20" w:name="sub_5013"/>
      <w:bookmarkEnd w:id="19"/>
      <w:r w:rsidRPr="0061438A">
        <w:rPr>
          <w:rFonts w:eastAsia="Calibri"/>
          <w:sz w:val="24"/>
          <w:szCs w:val="24"/>
          <w:lang w:eastAsia="en-US" w:bidi="ar-SA"/>
        </w:rPr>
        <w:t>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</w:r>
    </w:p>
    <w:bookmarkEnd w:id="20"/>
    <w:p w:rsidR="002F22A9" w:rsidRPr="0061438A" w:rsidRDefault="002F22A9" w:rsidP="002F22A9">
      <w:pPr>
        <w:widowControl/>
        <w:adjustRightInd w:val="0"/>
        <w:ind w:firstLine="720"/>
        <w:jc w:val="both"/>
        <w:rPr>
          <w:rFonts w:eastAsia="Calibri"/>
          <w:sz w:val="24"/>
          <w:szCs w:val="24"/>
          <w:lang w:eastAsia="en-US" w:bidi="ar-SA"/>
        </w:rPr>
      </w:pPr>
      <w:proofErr w:type="gramStart"/>
      <w:r w:rsidRPr="0061438A">
        <w:rPr>
          <w:rFonts w:eastAsia="Calibri"/>
          <w:sz w:val="24"/>
          <w:szCs w:val="24"/>
          <w:lang w:eastAsia="en-US" w:bidi="ar-SA"/>
        </w:rPr>
        <w:t xml:space="preserve">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</w:t>
      </w:r>
      <w:proofErr w:type="spellStart"/>
      <w:r w:rsidRPr="0061438A">
        <w:rPr>
          <w:rFonts w:eastAsia="Calibri"/>
          <w:sz w:val="24"/>
          <w:szCs w:val="24"/>
          <w:lang w:eastAsia="en-US" w:bidi="ar-SA"/>
        </w:rPr>
        <w:t>выгодоприобретателях</w:t>
      </w:r>
      <w:proofErr w:type="spellEnd"/>
      <w:r w:rsidRPr="0061438A">
        <w:rPr>
          <w:rFonts w:eastAsia="Calibri"/>
          <w:sz w:val="24"/>
          <w:szCs w:val="24"/>
          <w:lang w:eastAsia="en-US" w:bidi="ar-SA"/>
        </w:rPr>
        <w:t xml:space="preserve">, </w:t>
      </w:r>
      <w:proofErr w:type="spellStart"/>
      <w:r w:rsidRPr="0061438A">
        <w:rPr>
          <w:rFonts w:eastAsia="Calibri"/>
          <w:sz w:val="24"/>
          <w:szCs w:val="24"/>
          <w:lang w:eastAsia="en-US" w:bidi="ar-SA"/>
        </w:rPr>
        <w:t>бенефициарных</w:t>
      </w:r>
      <w:proofErr w:type="spellEnd"/>
      <w:r w:rsidRPr="0061438A">
        <w:rPr>
          <w:rFonts w:eastAsia="Calibri"/>
          <w:sz w:val="24"/>
          <w:szCs w:val="24"/>
          <w:lang w:eastAsia="en-US" w:bidi="ar-SA"/>
        </w:rPr>
        <w:t xml:space="preserve"> владельцах и контролирующих лицах в порядке, установленном Правительством Российской</w:t>
      </w:r>
      <w:proofErr w:type="gramEnd"/>
      <w:r w:rsidRPr="0061438A">
        <w:rPr>
          <w:rFonts w:eastAsia="Calibri"/>
          <w:sz w:val="24"/>
          <w:szCs w:val="24"/>
          <w:lang w:eastAsia="en-US" w:bidi="ar-SA"/>
        </w:rPr>
        <w:t xml:space="preserve"> Федерации.</w:t>
      </w:r>
    </w:p>
    <w:p w:rsidR="002F22A9" w:rsidRPr="0061438A" w:rsidRDefault="002F22A9" w:rsidP="002F22A9">
      <w:pPr>
        <w:ind w:right="130"/>
        <w:jc w:val="both"/>
        <w:rPr>
          <w:sz w:val="24"/>
          <w:szCs w:val="24"/>
        </w:rPr>
      </w:pPr>
      <w:r w:rsidRPr="0061438A">
        <w:rPr>
          <w:sz w:val="24"/>
          <w:szCs w:val="24"/>
        </w:rPr>
        <w:tab/>
        <w:t>В случае</w:t>
      </w:r>
      <w:proofErr w:type="gramStart"/>
      <w:r w:rsidRPr="0061438A">
        <w:rPr>
          <w:sz w:val="24"/>
          <w:szCs w:val="24"/>
        </w:rPr>
        <w:t>,</w:t>
      </w:r>
      <w:proofErr w:type="gramEnd"/>
      <w:r w:rsidRPr="0061438A">
        <w:rPr>
          <w:sz w:val="24"/>
          <w:szCs w:val="24"/>
        </w:rPr>
        <w:t xml:space="preserve"> если впоследствии </w:t>
      </w:r>
      <w:r w:rsidRPr="0061438A">
        <w:rPr>
          <w:spacing w:val="-3"/>
          <w:sz w:val="24"/>
          <w:szCs w:val="24"/>
        </w:rPr>
        <w:t xml:space="preserve">будет </w:t>
      </w:r>
      <w:r w:rsidRPr="0061438A">
        <w:rPr>
          <w:sz w:val="24"/>
          <w:szCs w:val="24"/>
        </w:rPr>
        <w:t>установлено, что покупательмуниципального имущества не имел законное право на его приобретение, соответствующая сделка является ничтожной.</w:t>
      </w:r>
    </w:p>
    <w:p w:rsidR="002F22A9" w:rsidRDefault="002F22A9" w:rsidP="002F22A9">
      <w:pPr>
        <w:pStyle w:val="a3"/>
        <w:spacing w:before="10"/>
        <w:ind w:left="0" w:right="-6" w:firstLine="0"/>
        <w:jc w:val="center"/>
        <w:rPr>
          <w:b/>
        </w:rPr>
      </w:pPr>
    </w:p>
    <w:p w:rsidR="002F22A9" w:rsidRDefault="002F22A9" w:rsidP="002F22A9">
      <w:pPr>
        <w:ind w:right="-6"/>
        <w:jc w:val="both"/>
        <w:rPr>
          <w:b/>
          <w:sz w:val="24"/>
        </w:rPr>
      </w:pPr>
    </w:p>
    <w:p w:rsidR="002F22A9" w:rsidRDefault="002F22A9" w:rsidP="002F22A9">
      <w:pPr>
        <w:pStyle w:val="a3"/>
        <w:spacing w:before="10"/>
        <w:ind w:left="0" w:right="-6" w:firstLine="0"/>
        <w:jc w:val="center"/>
        <w:rPr>
          <w:b/>
        </w:rPr>
      </w:pPr>
    </w:p>
    <w:p w:rsidR="00870A6B" w:rsidRPr="002F22A9" w:rsidRDefault="00CD4C84"/>
    <w:sectPr w:rsidR="00870A6B" w:rsidRPr="002F22A9" w:rsidSect="00FD6CB3">
      <w:pgSz w:w="11900" w:h="16840"/>
      <w:pgMar w:top="567" w:right="1134" w:bottom="567" w:left="1134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YS Tex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A4B4A"/>
    <w:multiLevelType w:val="hybridMultilevel"/>
    <w:tmpl w:val="376C8C54"/>
    <w:lvl w:ilvl="0" w:tplc="EB9ECABC">
      <w:numFmt w:val="bullet"/>
      <w:lvlText w:val="о"/>
      <w:lvlJc w:val="left"/>
      <w:pPr>
        <w:ind w:left="2928" w:hanging="18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ru-RU" w:eastAsia="ru-RU" w:bidi="ru-RU"/>
      </w:rPr>
    </w:lvl>
    <w:lvl w:ilvl="1" w:tplc="4D820070">
      <w:start w:val="1"/>
      <w:numFmt w:val="decimal"/>
      <w:lvlText w:val="%2."/>
      <w:lvlJc w:val="left"/>
      <w:pPr>
        <w:ind w:left="3149" w:hanging="181"/>
        <w:jc w:val="right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2"/>
        <w:szCs w:val="22"/>
        <w:lang w:val="ru-RU" w:eastAsia="ru-RU" w:bidi="ru-RU"/>
      </w:rPr>
    </w:lvl>
    <w:lvl w:ilvl="2" w:tplc="21ECB944">
      <w:numFmt w:val="bullet"/>
      <w:lvlText w:val="•"/>
      <w:lvlJc w:val="left"/>
      <w:pPr>
        <w:ind w:left="3846" w:hanging="181"/>
      </w:pPr>
      <w:rPr>
        <w:rFonts w:hint="default"/>
        <w:lang w:val="ru-RU" w:eastAsia="ru-RU" w:bidi="ru-RU"/>
      </w:rPr>
    </w:lvl>
    <w:lvl w:ilvl="3" w:tplc="1A9295EA">
      <w:numFmt w:val="bullet"/>
      <w:lvlText w:val="•"/>
      <w:lvlJc w:val="left"/>
      <w:pPr>
        <w:ind w:left="4553" w:hanging="181"/>
      </w:pPr>
      <w:rPr>
        <w:rFonts w:hint="default"/>
        <w:lang w:val="ru-RU" w:eastAsia="ru-RU" w:bidi="ru-RU"/>
      </w:rPr>
    </w:lvl>
    <w:lvl w:ilvl="4" w:tplc="BD02AE4A">
      <w:numFmt w:val="bullet"/>
      <w:lvlText w:val="•"/>
      <w:lvlJc w:val="left"/>
      <w:pPr>
        <w:ind w:left="5260" w:hanging="181"/>
      </w:pPr>
      <w:rPr>
        <w:rFonts w:hint="default"/>
        <w:lang w:val="ru-RU" w:eastAsia="ru-RU" w:bidi="ru-RU"/>
      </w:rPr>
    </w:lvl>
    <w:lvl w:ilvl="5" w:tplc="C8F0402E">
      <w:numFmt w:val="bullet"/>
      <w:lvlText w:val="•"/>
      <w:lvlJc w:val="left"/>
      <w:pPr>
        <w:ind w:left="5966" w:hanging="181"/>
      </w:pPr>
      <w:rPr>
        <w:rFonts w:hint="default"/>
        <w:lang w:val="ru-RU" w:eastAsia="ru-RU" w:bidi="ru-RU"/>
      </w:rPr>
    </w:lvl>
    <w:lvl w:ilvl="6" w:tplc="A926AF4E">
      <w:numFmt w:val="bullet"/>
      <w:lvlText w:val="•"/>
      <w:lvlJc w:val="left"/>
      <w:pPr>
        <w:ind w:left="6673" w:hanging="181"/>
      </w:pPr>
      <w:rPr>
        <w:rFonts w:hint="default"/>
        <w:lang w:val="ru-RU" w:eastAsia="ru-RU" w:bidi="ru-RU"/>
      </w:rPr>
    </w:lvl>
    <w:lvl w:ilvl="7" w:tplc="C3CAB49E">
      <w:numFmt w:val="bullet"/>
      <w:lvlText w:val="•"/>
      <w:lvlJc w:val="left"/>
      <w:pPr>
        <w:ind w:left="7380" w:hanging="181"/>
      </w:pPr>
      <w:rPr>
        <w:rFonts w:hint="default"/>
        <w:lang w:val="ru-RU" w:eastAsia="ru-RU" w:bidi="ru-RU"/>
      </w:rPr>
    </w:lvl>
    <w:lvl w:ilvl="8" w:tplc="92E6EC8C">
      <w:numFmt w:val="bullet"/>
      <w:lvlText w:val="•"/>
      <w:lvlJc w:val="left"/>
      <w:pPr>
        <w:ind w:left="8086" w:hanging="181"/>
      </w:pPr>
      <w:rPr>
        <w:rFonts w:hint="default"/>
        <w:lang w:val="ru-RU" w:eastAsia="ru-RU" w:bidi="ru-RU"/>
      </w:rPr>
    </w:lvl>
  </w:abstractNum>
  <w:abstractNum w:abstractNumId="1">
    <w:nsid w:val="30BC56CB"/>
    <w:multiLevelType w:val="hybridMultilevel"/>
    <w:tmpl w:val="BF92BE20"/>
    <w:lvl w:ilvl="0" w:tplc="7F289626">
      <w:start w:val="4"/>
      <w:numFmt w:val="decimal"/>
      <w:lvlText w:val="%1."/>
      <w:lvlJc w:val="left"/>
      <w:pPr>
        <w:ind w:left="181" w:hanging="181"/>
        <w:jc w:val="right"/>
      </w:pPr>
      <w:rPr>
        <w:rFonts w:ascii="Times New Roman" w:eastAsia="Times New Roman" w:hAnsi="Times New Roman" w:cs="Times New Roman" w:hint="default"/>
        <w:b/>
        <w:bCs/>
        <w:spacing w:val="-5"/>
        <w:w w:val="100"/>
        <w:sz w:val="22"/>
        <w:szCs w:val="22"/>
        <w:lang w:val="ru-RU" w:eastAsia="ru-RU" w:bidi="ru-RU"/>
      </w:rPr>
    </w:lvl>
    <w:lvl w:ilvl="1" w:tplc="B5C4D504">
      <w:numFmt w:val="bullet"/>
      <w:lvlText w:val="•"/>
      <w:lvlJc w:val="left"/>
      <w:pPr>
        <w:ind w:left="2228" w:hanging="181"/>
      </w:pPr>
      <w:rPr>
        <w:rFonts w:hint="default"/>
        <w:lang w:val="ru-RU" w:eastAsia="ru-RU" w:bidi="ru-RU"/>
      </w:rPr>
    </w:lvl>
    <w:lvl w:ilvl="2" w:tplc="A4A4B0CA">
      <w:numFmt w:val="bullet"/>
      <w:lvlText w:val="•"/>
      <w:lvlJc w:val="left"/>
      <w:pPr>
        <w:ind w:left="3036" w:hanging="181"/>
      </w:pPr>
      <w:rPr>
        <w:rFonts w:hint="default"/>
        <w:lang w:val="ru-RU" w:eastAsia="ru-RU" w:bidi="ru-RU"/>
      </w:rPr>
    </w:lvl>
    <w:lvl w:ilvl="3" w:tplc="A9268D26">
      <w:numFmt w:val="bullet"/>
      <w:lvlText w:val="•"/>
      <w:lvlJc w:val="left"/>
      <w:pPr>
        <w:ind w:left="3844" w:hanging="181"/>
      </w:pPr>
      <w:rPr>
        <w:rFonts w:hint="default"/>
        <w:lang w:val="ru-RU" w:eastAsia="ru-RU" w:bidi="ru-RU"/>
      </w:rPr>
    </w:lvl>
    <w:lvl w:ilvl="4" w:tplc="81B0C598">
      <w:numFmt w:val="bullet"/>
      <w:lvlText w:val="•"/>
      <w:lvlJc w:val="left"/>
      <w:pPr>
        <w:ind w:left="4652" w:hanging="181"/>
      </w:pPr>
      <w:rPr>
        <w:rFonts w:hint="default"/>
        <w:lang w:val="ru-RU" w:eastAsia="ru-RU" w:bidi="ru-RU"/>
      </w:rPr>
    </w:lvl>
    <w:lvl w:ilvl="5" w:tplc="EE44321C">
      <w:numFmt w:val="bullet"/>
      <w:lvlText w:val="•"/>
      <w:lvlJc w:val="left"/>
      <w:pPr>
        <w:ind w:left="5460" w:hanging="181"/>
      </w:pPr>
      <w:rPr>
        <w:rFonts w:hint="default"/>
        <w:lang w:val="ru-RU" w:eastAsia="ru-RU" w:bidi="ru-RU"/>
      </w:rPr>
    </w:lvl>
    <w:lvl w:ilvl="6" w:tplc="C1DCB666">
      <w:numFmt w:val="bullet"/>
      <w:lvlText w:val="•"/>
      <w:lvlJc w:val="left"/>
      <w:pPr>
        <w:ind w:left="6268" w:hanging="181"/>
      </w:pPr>
      <w:rPr>
        <w:rFonts w:hint="default"/>
        <w:lang w:val="ru-RU" w:eastAsia="ru-RU" w:bidi="ru-RU"/>
      </w:rPr>
    </w:lvl>
    <w:lvl w:ilvl="7" w:tplc="1C7E80C2">
      <w:numFmt w:val="bullet"/>
      <w:lvlText w:val="•"/>
      <w:lvlJc w:val="left"/>
      <w:pPr>
        <w:ind w:left="7076" w:hanging="181"/>
      </w:pPr>
      <w:rPr>
        <w:rFonts w:hint="default"/>
        <w:lang w:val="ru-RU" w:eastAsia="ru-RU" w:bidi="ru-RU"/>
      </w:rPr>
    </w:lvl>
    <w:lvl w:ilvl="8" w:tplc="3B4EB372">
      <w:numFmt w:val="bullet"/>
      <w:lvlText w:val="•"/>
      <w:lvlJc w:val="left"/>
      <w:pPr>
        <w:ind w:left="7884" w:hanging="181"/>
      </w:pPr>
      <w:rPr>
        <w:rFonts w:hint="default"/>
        <w:lang w:val="ru-RU" w:eastAsia="ru-RU" w:bidi="ru-RU"/>
      </w:rPr>
    </w:lvl>
  </w:abstractNum>
  <w:abstractNum w:abstractNumId="2">
    <w:nsid w:val="5977720D"/>
    <w:multiLevelType w:val="hybridMultilevel"/>
    <w:tmpl w:val="7CBA7C2A"/>
    <w:lvl w:ilvl="0" w:tplc="BC9E96C0">
      <w:numFmt w:val="bullet"/>
      <w:lvlText w:val="-"/>
      <w:lvlJc w:val="left"/>
      <w:pPr>
        <w:ind w:left="172" w:hanging="172"/>
      </w:pPr>
      <w:rPr>
        <w:rFonts w:ascii="Times New Roman" w:eastAsia="Times New Roman" w:hAnsi="Times New Roman" w:cs="Times New Roman" w:hint="default"/>
        <w:spacing w:val="-29"/>
        <w:w w:val="100"/>
        <w:sz w:val="24"/>
        <w:szCs w:val="24"/>
        <w:lang w:val="ru-RU" w:eastAsia="ru-RU" w:bidi="ru-RU"/>
      </w:rPr>
    </w:lvl>
    <w:lvl w:ilvl="1" w:tplc="E2E873EC">
      <w:numFmt w:val="bullet"/>
      <w:lvlText w:val="•"/>
      <w:lvlJc w:val="left"/>
      <w:pPr>
        <w:ind w:left="1220" w:hanging="172"/>
      </w:pPr>
      <w:rPr>
        <w:rFonts w:hint="default"/>
        <w:lang w:val="ru-RU" w:eastAsia="ru-RU" w:bidi="ru-RU"/>
      </w:rPr>
    </w:lvl>
    <w:lvl w:ilvl="2" w:tplc="C4AA59AC">
      <w:numFmt w:val="bullet"/>
      <w:lvlText w:val="•"/>
      <w:lvlJc w:val="left"/>
      <w:pPr>
        <w:ind w:left="2140" w:hanging="172"/>
      </w:pPr>
      <w:rPr>
        <w:rFonts w:hint="default"/>
        <w:lang w:val="ru-RU" w:eastAsia="ru-RU" w:bidi="ru-RU"/>
      </w:rPr>
    </w:lvl>
    <w:lvl w:ilvl="3" w:tplc="81EA7BA8">
      <w:numFmt w:val="bullet"/>
      <w:lvlText w:val="•"/>
      <w:lvlJc w:val="left"/>
      <w:pPr>
        <w:ind w:left="3060" w:hanging="172"/>
      </w:pPr>
      <w:rPr>
        <w:rFonts w:hint="default"/>
        <w:lang w:val="ru-RU" w:eastAsia="ru-RU" w:bidi="ru-RU"/>
      </w:rPr>
    </w:lvl>
    <w:lvl w:ilvl="4" w:tplc="7C7C2AEA">
      <w:numFmt w:val="bullet"/>
      <w:lvlText w:val="•"/>
      <w:lvlJc w:val="left"/>
      <w:pPr>
        <w:ind w:left="3980" w:hanging="172"/>
      </w:pPr>
      <w:rPr>
        <w:rFonts w:hint="default"/>
        <w:lang w:val="ru-RU" w:eastAsia="ru-RU" w:bidi="ru-RU"/>
      </w:rPr>
    </w:lvl>
    <w:lvl w:ilvl="5" w:tplc="9C9C9D18">
      <w:numFmt w:val="bullet"/>
      <w:lvlText w:val="•"/>
      <w:lvlJc w:val="left"/>
      <w:pPr>
        <w:ind w:left="4900" w:hanging="172"/>
      </w:pPr>
      <w:rPr>
        <w:rFonts w:hint="default"/>
        <w:lang w:val="ru-RU" w:eastAsia="ru-RU" w:bidi="ru-RU"/>
      </w:rPr>
    </w:lvl>
    <w:lvl w:ilvl="6" w:tplc="111A92C2">
      <w:numFmt w:val="bullet"/>
      <w:lvlText w:val="•"/>
      <w:lvlJc w:val="left"/>
      <w:pPr>
        <w:ind w:left="5820" w:hanging="172"/>
      </w:pPr>
      <w:rPr>
        <w:rFonts w:hint="default"/>
        <w:lang w:val="ru-RU" w:eastAsia="ru-RU" w:bidi="ru-RU"/>
      </w:rPr>
    </w:lvl>
    <w:lvl w:ilvl="7" w:tplc="9B20BA4E">
      <w:numFmt w:val="bullet"/>
      <w:lvlText w:val="•"/>
      <w:lvlJc w:val="left"/>
      <w:pPr>
        <w:ind w:left="6740" w:hanging="172"/>
      </w:pPr>
      <w:rPr>
        <w:rFonts w:hint="default"/>
        <w:lang w:val="ru-RU" w:eastAsia="ru-RU" w:bidi="ru-RU"/>
      </w:rPr>
    </w:lvl>
    <w:lvl w:ilvl="8" w:tplc="E3781A30">
      <w:numFmt w:val="bullet"/>
      <w:lvlText w:val="•"/>
      <w:lvlJc w:val="left"/>
      <w:pPr>
        <w:ind w:left="7660" w:hanging="172"/>
      </w:pPr>
      <w:rPr>
        <w:rFonts w:hint="default"/>
        <w:lang w:val="ru-RU" w:eastAsia="ru-RU" w:bidi="ru-RU"/>
      </w:rPr>
    </w:lvl>
  </w:abstractNum>
  <w:abstractNum w:abstractNumId="3">
    <w:nsid w:val="6B9A4197"/>
    <w:multiLevelType w:val="hybridMultilevel"/>
    <w:tmpl w:val="92CE58A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074912"/>
    <w:multiLevelType w:val="hybridMultilevel"/>
    <w:tmpl w:val="DD20D3F6"/>
    <w:lvl w:ilvl="0" w:tplc="3AD434C0">
      <w:numFmt w:val="bullet"/>
      <w:lvlText w:val="-"/>
      <w:lvlJc w:val="left"/>
      <w:pPr>
        <w:ind w:left="308" w:hanging="220"/>
      </w:pPr>
      <w:rPr>
        <w:rFonts w:ascii="Times New Roman" w:eastAsia="Times New Roman" w:hAnsi="Times New Roman" w:cs="Times New Roman" w:hint="default"/>
        <w:spacing w:val="-10"/>
        <w:w w:val="100"/>
        <w:sz w:val="24"/>
        <w:szCs w:val="24"/>
        <w:lang w:val="ru-RU" w:eastAsia="ru-RU" w:bidi="ru-RU"/>
      </w:rPr>
    </w:lvl>
    <w:lvl w:ilvl="1" w:tplc="FC18C48C">
      <w:numFmt w:val="bullet"/>
      <w:lvlText w:val="•"/>
      <w:lvlJc w:val="left"/>
      <w:pPr>
        <w:ind w:left="1220" w:hanging="220"/>
      </w:pPr>
      <w:rPr>
        <w:rFonts w:hint="default"/>
        <w:lang w:val="ru-RU" w:eastAsia="ru-RU" w:bidi="ru-RU"/>
      </w:rPr>
    </w:lvl>
    <w:lvl w:ilvl="2" w:tplc="C5B8D9CA">
      <w:numFmt w:val="bullet"/>
      <w:lvlText w:val="•"/>
      <w:lvlJc w:val="left"/>
      <w:pPr>
        <w:ind w:left="2140" w:hanging="220"/>
      </w:pPr>
      <w:rPr>
        <w:rFonts w:hint="default"/>
        <w:lang w:val="ru-RU" w:eastAsia="ru-RU" w:bidi="ru-RU"/>
      </w:rPr>
    </w:lvl>
    <w:lvl w:ilvl="3" w:tplc="C63A53E2">
      <w:numFmt w:val="bullet"/>
      <w:lvlText w:val="•"/>
      <w:lvlJc w:val="left"/>
      <w:pPr>
        <w:ind w:left="3060" w:hanging="220"/>
      </w:pPr>
      <w:rPr>
        <w:rFonts w:hint="default"/>
        <w:lang w:val="ru-RU" w:eastAsia="ru-RU" w:bidi="ru-RU"/>
      </w:rPr>
    </w:lvl>
    <w:lvl w:ilvl="4" w:tplc="9DF41A6A">
      <w:numFmt w:val="bullet"/>
      <w:lvlText w:val="•"/>
      <w:lvlJc w:val="left"/>
      <w:pPr>
        <w:ind w:left="3980" w:hanging="220"/>
      </w:pPr>
      <w:rPr>
        <w:rFonts w:hint="default"/>
        <w:lang w:val="ru-RU" w:eastAsia="ru-RU" w:bidi="ru-RU"/>
      </w:rPr>
    </w:lvl>
    <w:lvl w:ilvl="5" w:tplc="AF387852">
      <w:numFmt w:val="bullet"/>
      <w:lvlText w:val="•"/>
      <w:lvlJc w:val="left"/>
      <w:pPr>
        <w:ind w:left="4900" w:hanging="220"/>
      </w:pPr>
      <w:rPr>
        <w:rFonts w:hint="default"/>
        <w:lang w:val="ru-RU" w:eastAsia="ru-RU" w:bidi="ru-RU"/>
      </w:rPr>
    </w:lvl>
    <w:lvl w:ilvl="6" w:tplc="54723420">
      <w:numFmt w:val="bullet"/>
      <w:lvlText w:val="•"/>
      <w:lvlJc w:val="left"/>
      <w:pPr>
        <w:ind w:left="5820" w:hanging="220"/>
      </w:pPr>
      <w:rPr>
        <w:rFonts w:hint="default"/>
        <w:lang w:val="ru-RU" w:eastAsia="ru-RU" w:bidi="ru-RU"/>
      </w:rPr>
    </w:lvl>
    <w:lvl w:ilvl="7" w:tplc="21F05B70">
      <w:numFmt w:val="bullet"/>
      <w:lvlText w:val="•"/>
      <w:lvlJc w:val="left"/>
      <w:pPr>
        <w:ind w:left="6740" w:hanging="220"/>
      </w:pPr>
      <w:rPr>
        <w:rFonts w:hint="default"/>
        <w:lang w:val="ru-RU" w:eastAsia="ru-RU" w:bidi="ru-RU"/>
      </w:rPr>
    </w:lvl>
    <w:lvl w:ilvl="8" w:tplc="3E9A0BC0">
      <w:numFmt w:val="bullet"/>
      <w:lvlText w:val="•"/>
      <w:lvlJc w:val="left"/>
      <w:pPr>
        <w:ind w:left="7660" w:hanging="220"/>
      </w:pPr>
      <w:rPr>
        <w:rFonts w:hint="default"/>
        <w:lang w:val="ru-RU" w:eastAsia="ru-RU" w:bidi="ru-RU"/>
      </w:rPr>
    </w:lvl>
  </w:abstractNum>
  <w:abstractNum w:abstractNumId="5">
    <w:nsid w:val="7F8B5846"/>
    <w:multiLevelType w:val="hybridMultilevel"/>
    <w:tmpl w:val="2A2C4E50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2F22A9"/>
    <w:rsid w:val="000E2D4C"/>
    <w:rsid w:val="00246496"/>
    <w:rsid w:val="002F22A9"/>
    <w:rsid w:val="003120C3"/>
    <w:rsid w:val="003E5F25"/>
    <w:rsid w:val="00403A3C"/>
    <w:rsid w:val="0043757E"/>
    <w:rsid w:val="0064626C"/>
    <w:rsid w:val="0072485B"/>
    <w:rsid w:val="008011B2"/>
    <w:rsid w:val="009F5EA2"/>
    <w:rsid w:val="00A17136"/>
    <w:rsid w:val="00A40FB9"/>
    <w:rsid w:val="00C05D78"/>
    <w:rsid w:val="00CD4C84"/>
    <w:rsid w:val="00E17574"/>
    <w:rsid w:val="00E264EC"/>
    <w:rsid w:val="00F23536"/>
    <w:rsid w:val="00F4658D"/>
    <w:rsid w:val="00F57B3D"/>
    <w:rsid w:val="00F813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F22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F22A9"/>
    <w:pPr>
      <w:ind w:left="308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2F22A9"/>
    <w:pPr>
      <w:ind w:left="1016"/>
      <w:jc w:val="both"/>
      <w:outlineLvl w:val="1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F22A9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F22A9"/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a3">
    <w:name w:val="Body Text"/>
    <w:basedOn w:val="a"/>
    <w:link w:val="a4"/>
    <w:uiPriority w:val="1"/>
    <w:qFormat/>
    <w:rsid w:val="002F22A9"/>
    <w:pPr>
      <w:ind w:left="308" w:firstLine="708"/>
      <w:jc w:val="both"/>
    </w:pPr>
    <w:rPr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1"/>
    <w:rsid w:val="002F22A9"/>
    <w:rPr>
      <w:rFonts w:ascii="Times New Roman" w:eastAsia="Times New Roman" w:hAnsi="Times New Roman" w:cs="Times New Roman"/>
      <w:sz w:val="24"/>
      <w:szCs w:val="24"/>
      <w:lang w:bidi="ru-RU"/>
    </w:rPr>
  </w:style>
  <w:style w:type="paragraph" w:styleId="a5">
    <w:name w:val="List Paragraph"/>
    <w:basedOn w:val="a"/>
    <w:uiPriority w:val="1"/>
    <w:qFormat/>
    <w:rsid w:val="002F22A9"/>
    <w:pPr>
      <w:ind w:left="308" w:firstLine="708"/>
      <w:jc w:val="both"/>
    </w:pPr>
  </w:style>
  <w:style w:type="character" w:styleId="a6">
    <w:name w:val="Hyperlink"/>
    <w:uiPriority w:val="99"/>
    <w:unhideWhenUsed/>
    <w:rsid w:val="002F22A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1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F22A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paragraph" w:styleId="1">
    <w:name w:val="heading 1"/>
    <w:basedOn w:val="a"/>
    <w:link w:val="10"/>
    <w:uiPriority w:val="1"/>
    <w:qFormat/>
    <w:rsid w:val="002F22A9"/>
    <w:pPr>
      <w:ind w:left="308"/>
      <w:outlineLvl w:val="0"/>
    </w:pPr>
    <w:rPr>
      <w:b/>
      <w:bCs/>
      <w:sz w:val="24"/>
      <w:szCs w:val="24"/>
    </w:rPr>
  </w:style>
  <w:style w:type="paragraph" w:styleId="2">
    <w:name w:val="heading 2"/>
    <w:basedOn w:val="a"/>
    <w:link w:val="20"/>
    <w:uiPriority w:val="1"/>
    <w:qFormat/>
    <w:rsid w:val="002F22A9"/>
    <w:pPr>
      <w:ind w:left="1016"/>
      <w:jc w:val="both"/>
      <w:outlineLvl w:val="1"/>
    </w:pPr>
    <w:rPr>
      <w:b/>
      <w:bCs/>
      <w:i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2F22A9"/>
    <w:rPr>
      <w:rFonts w:ascii="Times New Roman" w:eastAsia="Times New Roman" w:hAnsi="Times New Roman" w:cs="Times New Roman"/>
      <w:b/>
      <w:bCs/>
      <w:sz w:val="24"/>
      <w:szCs w:val="24"/>
      <w:lang w:eastAsia="ru-RU" w:bidi="ru-RU"/>
    </w:rPr>
  </w:style>
  <w:style w:type="character" w:customStyle="1" w:styleId="20">
    <w:name w:val="Заголовок 2 Знак"/>
    <w:basedOn w:val="a0"/>
    <w:link w:val="2"/>
    <w:uiPriority w:val="1"/>
    <w:rsid w:val="002F22A9"/>
    <w:rPr>
      <w:rFonts w:ascii="Times New Roman" w:eastAsia="Times New Roman" w:hAnsi="Times New Roman" w:cs="Times New Roman"/>
      <w:b/>
      <w:bCs/>
      <w:i/>
      <w:sz w:val="24"/>
      <w:szCs w:val="24"/>
      <w:lang w:eastAsia="ru-RU" w:bidi="ru-RU"/>
    </w:rPr>
  </w:style>
  <w:style w:type="paragraph" w:styleId="a3">
    <w:name w:val="Body Text"/>
    <w:basedOn w:val="a"/>
    <w:link w:val="a4"/>
    <w:uiPriority w:val="1"/>
    <w:qFormat/>
    <w:rsid w:val="002F22A9"/>
    <w:pPr>
      <w:ind w:left="308" w:firstLine="708"/>
      <w:jc w:val="both"/>
    </w:pPr>
    <w:rPr>
      <w:sz w:val="24"/>
      <w:szCs w:val="24"/>
      <w:lang w:val="x-none" w:eastAsia="x-none"/>
    </w:rPr>
  </w:style>
  <w:style w:type="character" w:customStyle="1" w:styleId="a4">
    <w:name w:val="Основной текст Знак"/>
    <w:basedOn w:val="a0"/>
    <w:link w:val="a3"/>
    <w:uiPriority w:val="1"/>
    <w:rsid w:val="002F22A9"/>
    <w:rPr>
      <w:rFonts w:ascii="Times New Roman" w:eastAsia="Times New Roman" w:hAnsi="Times New Roman" w:cs="Times New Roman"/>
      <w:sz w:val="24"/>
      <w:szCs w:val="24"/>
      <w:lang w:val="x-none" w:eastAsia="x-none" w:bidi="ru-RU"/>
    </w:rPr>
  </w:style>
  <w:style w:type="paragraph" w:styleId="a5">
    <w:name w:val="List Paragraph"/>
    <w:basedOn w:val="a"/>
    <w:uiPriority w:val="1"/>
    <w:qFormat/>
    <w:rsid w:val="002F22A9"/>
    <w:pPr>
      <w:ind w:left="308" w:firstLine="708"/>
      <w:jc w:val="both"/>
    </w:pPr>
  </w:style>
  <w:style w:type="character" w:styleId="a6">
    <w:name w:val="Hyperlink"/>
    <w:uiPriority w:val="99"/>
    <w:unhideWhenUsed/>
    <w:rsid w:val="002F22A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AP/Notice/1027/Instructions" TargetMode="External"/><Relationship Id="rId13" Type="http://schemas.openxmlformats.org/officeDocument/2006/relationships/hyperlink" Target="http://www.sberbank-ast.ru/CAList.aspx" TargetMode="External"/><Relationship Id="rId1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utp.sberbank-ast.ru/" TargetMode="External"/><Relationship Id="rId7" Type="http://schemas.openxmlformats.org/officeDocument/2006/relationships/hyperlink" Target="http://utp.sberbank-ast.ru/AP/Notice/1027/Instructions" TargetMode="External"/><Relationship Id="rId12" Type="http://schemas.openxmlformats.org/officeDocument/2006/relationships/hyperlink" Target="http://utp.sberbank-ast.ru/AP/Notice/652/Instructions" TargetMode="External"/><Relationship Id="rId17" Type="http://schemas.openxmlformats.org/officeDocument/2006/relationships/hyperlink" Target="consultantplus://offline/ref%3DBC767E132FABCA80E5D8E89BBA81F5C773224245EE3648859B1788C14793711A0B1681896E1FFD4DrCB3Q" TargetMode="External"/><Relationship Id="rId25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%3DA10F5D937D850D81206C84D1299789FB165035802CFCC36DD343B7EAA5B15203F1A2275EC6233CD8L2b7L" TargetMode="External"/><Relationship Id="rId20" Type="http://schemas.openxmlformats.org/officeDocument/2006/relationships/hyperlink" Target="http://utp.sberbank-ast.ru/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utp.sberbank-ast.ru/" TargetMode="External"/><Relationship Id="rId11" Type="http://schemas.openxmlformats.org/officeDocument/2006/relationships/hyperlink" Target="http://utp.sberbank-ast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utp.sberbank-ast.ru/AP/Notice/653/Requisites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://utp.sberbank-ast.ru/AP%20" TargetMode="External"/><Relationship Id="rId19" Type="http://schemas.openxmlformats.org/officeDocument/2006/relationships/hyperlink" Target="http://www.torg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abeevo.tmn@temnikov.e-mordovia.ru" TargetMode="External"/><Relationship Id="rId14" Type="http://schemas.openxmlformats.org/officeDocument/2006/relationships/hyperlink" Target="consultantplus://offline/ref%3D1018AF8E902C8A8369C11EDDC3A943C2AAEAED217A7EF984E6EEF39448E5D826804E731581A443F6h3BBF" TargetMode="External"/><Relationship Id="rId22" Type="http://schemas.openxmlformats.org/officeDocument/2006/relationships/hyperlink" Target="http://www.torg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BC9727-FF42-454F-A380-0A17F313C4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7</Pages>
  <Words>3722</Words>
  <Characters>21216</Characters>
  <Application>Microsoft Office Word</Application>
  <DocSecurity>0</DocSecurity>
  <Lines>176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24889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Администрация</cp:lastModifiedBy>
  <cp:revision>8</cp:revision>
  <dcterms:created xsi:type="dcterms:W3CDTF">2023-09-29T08:13:00Z</dcterms:created>
  <dcterms:modified xsi:type="dcterms:W3CDTF">2023-10-03T13:52:00Z</dcterms:modified>
</cp:coreProperties>
</file>