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DC4B4C">
      <w:pPr>
        <w:spacing w:after="0" w:line="240" w:lineRule="auto"/>
        <w:ind w:firstLine="709"/>
        <w:jc w:val="right"/>
        <w:outlineLvl w:val="0"/>
        <w:rPr>
          <w:rFonts w:ascii="Times New Roman" w:hAnsi="Times New Roman"/>
          <w:sz w:val="28"/>
          <w:szCs w:val="28"/>
        </w:rPr>
      </w:pPr>
      <w:r>
        <w:rPr>
          <w:rFonts w:ascii="Times New Roman" w:hAnsi="Times New Roman"/>
          <w:sz w:val="28"/>
          <w:szCs w:val="28"/>
        </w:rPr>
        <w:t>20</w:t>
      </w:r>
      <w:r w:rsidR="00E97409">
        <w:rPr>
          <w:rFonts w:ascii="Times New Roman" w:hAnsi="Times New Roman"/>
          <w:sz w:val="28"/>
          <w:szCs w:val="28"/>
        </w:rPr>
        <w:t>.1</w:t>
      </w:r>
      <w:r w:rsidR="00F4014F">
        <w:rPr>
          <w:rFonts w:ascii="Times New Roman" w:hAnsi="Times New Roman"/>
          <w:sz w:val="28"/>
          <w:szCs w:val="28"/>
        </w:rPr>
        <w:t>1</w:t>
      </w:r>
      <w:r w:rsidR="00E97409">
        <w:rPr>
          <w:rFonts w:ascii="Times New Roman" w:hAnsi="Times New Roman"/>
          <w:sz w:val="28"/>
          <w:szCs w:val="28"/>
        </w:rPr>
        <w:t>.2023 года № 7</w:t>
      </w:r>
      <w:r>
        <w:rPr>
          <w:rFonts w:ascii="Times New Roman" w:hAnsi="Times New Roman"/>
          <w:sz w:val="28"/>
          <w:szCs w:val="28"/>
        </w:rPr>
        <w:t>6</w:t>
      </w:r>
    </w:p>
    <w:p w:rsidR="00F4014F" w:rsidRPr="00DC4B4C" w:rsidRDefault="00F4014F" w:rsidP="00DC4B4C">
      <w:pPr>
        <w:pStyle w:val="ConsTitle"/>
        <w:widowControl/>
        <w:ind w:firstLine="709"/>
        <w:jc w:val="center"/>
        <w:rPr>
          <w:rFonts w:ascii="Times New Roman" w:hAnsi="Times New Roman" w:cs="Times New Roman"/>
          <w:b w:val="0"/>
          <w:sz w:val="28"/>
          <w:szCs w:val="28"/>
        </w:rPr>
      </w:pPr>
    </w:p>
    <w:p w:rsidR="00DC4B4C" w:rsidRPr="00DC4B4C" w:rsidRDefault="00DC4B4C" w:rsidP="00DC4B4C">
      <w:pPr>
        <w:spacing w:after="0" w:line="240" w:lineRule="auto"/>
        <w:jc w:val="center"/>
        <w:rPr>
          <w:rFonts w:ascii="Times New Roman" w:hAnsi="Times New Roman"/>
          <w:sz w:val="28"/>
          <w:szCs w:val="28"/>
        </w:rPr>
      </w:pPr>
      <w:r w:rsidRPr="00DC4B4C">
        <w:rPr>
          <w:rFonts w:ascii="Times New Roman" w:hAnsi="Times New Roman"/>
          <w:sz w:val="28"/>
          <w:szCs w:val="28"/>
        </w:rPr>
        <w:t>АДМИНИСТРАЦИЯ РУССКО ТЮВЕЕВСКОГО   СЕЛЬСКОГО ПОСЕЛЕНИЯ ТЕМНИКОВСКОГО МУНИЦИПАЛЬНОГО РАЙОНА</w:t>
      </w:r>
    </w:p>
    <w:p w:rsidR="00DC4B4C" w:rsidRPr="00DC4B4C" w:rsidRDefault="00DC4B4C" w:rsidP="00DC4B4C">
      <w:pPr>
        <w:spacing w:after="0" w:line="240" w:lineRule="auto"/>
        <w:ind w:firstLine="709"/>
        <w:jc w:val="center"/>
        <w:rPr>
          <w:rFonts w:ascii="Times New Roman" w:hAnsi="Times New Roman"/>
          <w:sz w:val="28"/>
          <w:szCs w:val="28"/>
        </w:rPr>
      </w:pPr>
      <w:r w:rsidRPr="00DC4B4C">
        <w:rPr>
          <w:rFonts w:ascii="Times New Roman" w:hAnsi="Times New Roman"/>
          <w:sz w:val="28"/>
          <w:szCs w:val="28"/>
        </w:rPr>
        <w:t>РЕСПУБЛИКИ МОРДОВИЯ</w:t>
      </w:r>
    </w:p>
    <w:p w:rsidR="00DC4B4C" w:rsidRPr="00DC4B4C" w:rsidRDefault="00DC4B4C" w:rsidP="00DC4B4C">
      <w:pPr>
        <w:spacing w:after="0" w:line="240" w:lineRule="auto"/>
        <w:ind w:firstLine="709"/>
        <w:jc w:val="center"/>
        <w:rPr>
          <w:rFonts w:ascii="Times New Roman" w:hAnsi="Times New Roman"/>
          <w:b/>
          <w:sz w:val="34"/>
          <w:szCs w:val="34"/>
        </w:rPr>
      </w:pPr>
    </w:p>
    <w:p w:rsidR="00DC4B4C" w:rsidRPr="00DC4B4C" w:rsidRDefault="00DC4B4C" w:rsidP="00DC4B4C">
      <w:pPr>
        <w:spacing w:after="0" w:line="240" w:lineRule="auto"/>
        <w:ind w:firstLine="709"/>
        <w:jc w:val="center"/>
        <w:rPr>
          <w:rFonts w:ascii="Times New Roman" w:hAnsi="Times New Roman"/>
          <w:b/>
          <w:sz w:val="34"/>
          <w:szCs w:val="34"/>
        </w:rPr>
      </w:pPr>
    </w:p>
    <w:p w:rsidR="00DC4B4C" w:rsidRPr="00DC4B4C" w:rsidRDefault="00DC4B4C" w:rsidP="00DC4B4C">
      <w:pPr>
        <w:spacing w:after="0" w:line="240" w:lineRule="auto"/>
        <w:ind w:firstLine="709"/>
        <w:jc w:val="center"/>
        <w:rPr>
          <w:rFonts w:ascii="Times New Roman" w:hAnsi="Times New Roman"/>
          <w:b/>
          <w:sz w:val="34"/>
          <w:szCs w:val="34"/>
        </w:rPr>
      </w:pPr>
      <w:r w:rsidRPr="00DC4B4C">
        <w:rPr>
          <w:rFonts w:ascii="Times New Roman" w:hAnsi="Times New Roman"/>
          <w:b/>
          <w:sz w:val="34"/>
          <w:szCs w:val="34"/>
        </w:rPr>
        <w:t>П О С Т А Н О В Л Е Н И Е</w:t>
      </w:r>
    </w:p>
    <w:p w:rsidR="00DC4B4C" w:rsidRPr="00DC4B4C" w:rsidRDefault="00DC4B4C" w:rsidP="00DC4B4C">
      <w:pPr>
        <w:spacing w:after="0" w:line="240" w:lineRule="auto"/>
        <w:jc w:val="center"/>
        <w:rPr>
          <w:rFonts w:ascii="Times New Roman" w:hAnsi="Times New Roman"/>
          <w:sz w:val="28"/>
          <w:szCs w:val="28"/>
        </w:rPr>
      </w:pPr>
    </w:p>
    <w:p w:rsidR="00DC4B4C" w:rsidRPr="00DC4B4C" w:rsidRDefault="00DC4B4C" w:rsidP="00DC4B4C">
      <w:pPr>
        <w:spacing w:after="0" w:line="240" w:lineRule="auto"/>
        <w:jc w:val="center"/>
        <w:rPr>
          <w:rFonts w:ascii="Times New Roman" w:hAnsi="Times New Roman"/>
          <w:sz w:val="28"/>
          <w:szCs w:val="28"/>
        </w:rPr>
      </w:pPr>
      <w:r w:rsidRPr="00DC4B4C">
        <w:rPr>
          <w:rFonts w:ascii="Times New Roman" w:hAnsi="Times New Roman"/>
          <w:sz w:val="28"/>
          <w:szCs w:val="28"/>
        </w:rPr>
        <w:t>20 ноября 2023 г.                                                                                                         № 111</w:t>
      </w:r>
    </w:p>
    <w:p w:rsidR="00DC4B4C" w:rsidRPr="00DC4B4C" w:rsidRDefault="00DC4B4C" w:rsidP="00DC4B4C">
      <w:pPr>
        <w:spacing w:after="0" w:line="240" w:lineRule="auto"/>
        <w:ind w:firstLine="709"/>
        <w:jc w:val="center"/>
        <w:rPr>
          <w:rFonts w:ascii="Times New Roman" w:hAnsi="Times New Roman"/>
          <w:sz w:val="28"/>
          <w:szCs w:val="28"/>
        </w:rPr>
      </w:pPr>
      <w:r w:rsidRPr="00DC4B4C">
        <w:rPr>
          <w:rFonts w:ascii="Times New Roman" w:hAnsi="Times New Roman"/>
          <w:sz w:val="28"/>
          <w:szCs w:val="28"/>
        </w:rPr>
        <w:t>д.Русское Тювеево</w:t>
      </w:r>
    </w:p>
    <w:p w:rsidR="00DC4B4C" w:rsidRPr="00DC4B4C" w:rsidRDefault="00DC4B4C" w:rsidP="00DC4B4C">
      <w:pPr>
        <w:spacing w:after="0" w:line="240" w:lineRule="auto"/>
        <w:ind w:firstLine="709"/>
        <w:jc w:val="center"/>
        <w:rPr>
          <w:rFonts w:ascii="Times New Roman" w:hAnsi="Times New Roman"/>
        </w:rPr>
      </w:pPr>
    </w:p>
    <w:p w:rsidR="00DC4B4C" w:rsidRPr="00DC4B4C" w:rsidRDefault="00DC4B4C" w:rsidP="00DC4B4C">
      <w:pPr>
        <w:spacing w:after="0" w:line="240" w:lineRule="auto"/>
        <w:ind w:firstLine="709"/>
        <w:jc w:val="center"/>
        <w:rPr>
          <w:rFonts w:ascii="Times New Roman" w:hAnsi="Times New Roman"/>
        </w:rPr>
      </w:pPr>
    </w:p>
    <w:p w:rsidR="00DC4B4C" w:rsidRPr="00DC4B4C" w:rsidRDefault="00DC4B4C" w:rsidP="00DC4B4C">
      <w:pPr>
        <w:spacing w:after="0" w:line="240" w:lineRule="auto"/>
        <w:ind w:firstLine="709"/>
        <w:jc w:val="center"/>
        <w:rPr>
          <w:rFonts w:ascii="Times New Roman" w:hAnsi="Times New Roman"/>
          <w:b/>
          <w:sz w:val="28"/>
          <w:szCs w:val="28"/>
        </w:rPr>
      </w:pPr>
      <w:r w:rsidRPr="00DC4B4C">
        <w:rPr>
          <w:rFonts w:ascii="Times New Roman" w:hAnsi="Times New Roman"/>
          <w:b/>
          <w:sz w:val="28"/>
          <w:szCs w:val="28"/>
        </w:rPr>
        <w:t>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w:t>
      </w:r>
    </w:p>
    <w:p w:rsidR="00DC4B4C" w:rsidRPr="00DC4B4C" w:rsidRDefault="00DC4B4C" w:rsidP="00DC4B4C">
      <w:pPr>
        <w:spacing w:after="0" w:line="240" w:lineRule="auto"/>
        <w:ind w:firstLine="709"/>
        <w:jc w:val="center"/>
        <w:rPr>
          <w:rFonts w:ascii="Times New Roman" w:hAnsi="Times New Roman"/>
          <w:b/>
          <w:sz w:val="28"/>
          <w:szCs w:val="28"/>
        </w:rPr>
      </w:pPr>
    </w:p>
    <w:p w:rsidR="00DC4B4C" w:rsidRPr="00DC4B4C" w:rsidRDefault="00DC4B4C" w:rsidP="00DC4B4C">
      <w:pPr>
        <w:spacing w:after="0" w:line="240" w:lineRule="auto"/>
        <w:ind w:firstLine="709"/>
        <w:jc w:val="both"/>
        <w:rPr>
          <w:rFonts w:ascii="Times New Roman" w:hAnsi="Times New Roman"/>
          <w:b/>
          <w:sz w:val="28"/>
          <w:szCs w:val="28"/>
        </w:rPr>
      </w:pPr>
    </w:p>
    <w:p w:rsidR="00DC4B4C" w:rsidRPr="00DC4B4C" w:rsidRDefault="00DC4B4C" w:rsidP="00DC4B4C">
      <w:pPr>
        <w:spacing w:after="0" w:line="240" w:lineRule="auto"/>
        <w:ind w:firstLine="709"/>
        <w:jc w:val="both"/>
        <w:rPr>
          <w:rFonts w:ascii="Times New Roman" w:hAnsi="Times New Roman"/>
          <w:sz w:val="28"/>
          <w:szCs w:val="28"/>
        </w:rPr>
      </w:pPr>
      <w:r w:rsidRPr="00DC4B4C">
        <w:rPr>
          <w:rFonts w:ascii="Times New Roman" w:hAnsi="Times New Roman"/>
          <w:sz w:val="28"/>
          <w:szCs w:val="28"/>
        </w:rPr>
        <w:t xml:space="preserve">В соответствии с требованиями </w:t>
      </w:r>
      <w:hyperlink r:id="rId7" w:history="1">
        <w:r w:rsidRPr="00DC4B4C">
          <w:rPr>
            <w:rFonts w:ascii="Times New Roman" w:hAnsi="Times New Roman"/>
            <w:sz w:val="28"/>
            <w:szCs w:val="28"/>
          </w:rPr>
          <w:t>статьи 179</w:t>
        </w:r>
      </w:hyperlink>
      <w:r w:rsidRPr="00DC4B4C">
        <w:rPr>
          <w:rFonts w:ascii="Times New Roman" w:hAnsi="Times New Roman"/>
          <w:sz w:val="28"/>
          <w:szCs w:val="28"/>
        </w:rPr>
        <w:t xml:space="preserve"> Бюджетного кодекса Российской Федерации и положений Федерального закона от 28.06.2010 г. № 172-ФЗ «О стратегическом планировании в Российской Федерации», администрация Русско- Тювеевского сельского поселения Темниковского муниципального района Республики Мордовия п о с т а н о в л я е т</w:t>
      </w:r>
      <w:r w:rsidRPr="00DC4B4C">
        <w:rPr>
          <w:rFonts w:ascii="Times New Roman" w:hAnsi="Times New Roman"/>
          <w:b/>
          <w:sz w:val="28"/>
          <w:szCs w:val="28"/>
        </w:rPr>
        <w:t>:</w:t>
      </w:r>
    </w:p>
    <w:p w:rsidR="00DC4B4C" w:rsidRPr="00DC4B4C" w:rsidRDefault="00DC4B4C" w:rsidP="00DC4B4C">
      <w:pPr>
        <w:pStyle w:val="aff"/>
        <w:spacing w:before="0" w:beforeAutospacing="0" w:after="0" w:afterAutospacing="0"/>
        <w:ind w:firstLine="709"/>
        <w:jc w:val="both"/>
        <w:rPr>
          <w:color w:val="000000"/>
          <w:sz w:val="28"/>
          <w:szCs w:val="28"/>
        </w:rPr>
      </w:pPr>
      <w:r w:rsidRPr="00DC4B4C">
        <w:rPr>
          <w:color w:val="000000"/>
          <w:sz w:val="28"/>
          <w:szCs w:val="28"/>
        </w:rPr>
        <w:t xml:space="preserve"> 1. Утвердить муниципальную программу «Энергосбережение и повышение энергетической эффективности на территории </w:t>
      </w:r>
      <w:r w:rsidRPr="00DC4B4C">
        <w:rPr>
          <w:sz w:val="28"/>
          <w:szCs w:val="28"/>
        </w:rPr>
        <w:t>Русско-Тювеевского сельского поселения</w:t>
      </w:r>
      <w:r w:rsidRPr="00DC4B4C">
        <w:rPr>
          <w:color w:val="000000"/>
          <w:sz w:val="28"/>
          <w:szCs w:val="28"/>
        </w:rPr>
        <w:t xml:space="preserve"> сельского поселения на 2023-2027 годы» в следующей редакции.</w:t>
      </w:r>
    </w:p>
    <w:p w:rsidR="00DC4B4C" w:rsidRPr="00DC4B4C" w:rsidRDefault="00DC4B4C" w:rsidP="00DC4B4C">
      <w:pPr>
        <w:autoSpaceDE w:val="0"/>
        <w:autoSpaceDN w:val="0"/>
        <w:adjustRightInd w:val="0"/>
        <w:spacing w:after="0" w:line="240" w:lineRule="auto"/>
        <w:jc w:val="both"/>
        <w:rPr>
          <w:rFonts w:ascii="Times New Roman" w:hAnsi="Times New Roman"/>
          <w:color w:val="000000"/>
          <w:sz w:val="28"/>
          <w:szCs w:val="28"/>
        </w:rPr>
      </w:pPr>
      <w:r w:rsidRPr="00DC4B4C">
        <w:rPr>
          <w:rFonts w:ascii="Times New Roman" w:hAnsi="Times New Roman"/>
          <w:color w:val="000000"/>
          <w:sz w:val="28"/>
          <w:szCs w:val="28"/>
        </w:rPr>
        <w:t xml:space="preserve">         2. Контроль за исполнением настоящего постановления оставляю за собой.</w:t>
      </w:r>
    </w:p>
    <w:p w:rsidR="00DC4B4C" w:rsidRPr="00DC4B4C" w:rsidRDefault="00DC4B4C" w:rsidP="00DC4B4C">
      <w:pPr>
        <w:spacing w:after="0" w:line="240" w:lineRule="auto"/>
        <w:jc w:val="both"/>
        <w:rPr>
          <w:rFonts w:ascii="Times New Roman" w:hAnsi="Times New Roman"/>
          <w:sz w:val="28"/>
          <w:szCs w:val="28"/>
        </w:rPr>
      </w:pPr>
      <w:r w:rsidRPr="00DC4B4C">
        <w:rPr>
          <w:rFonts w:ascii="Times New Roman" w:hAnsi="Times New Roman"/>
          <w:color w:val="000000"/>
          <w:sz w:val="28"/>
          <w:szCs w:val="28"/>
        </w:rPr>
        <w:t xml:space="preserve">       3. Постановление № 22 </w:t>
      </w:r>
      <w:r w:rsidRPr="00DC4B4C">
        <w:rPr>
          <w:rFonts w:ascii="Times New Roman" w:hAnsi="Times New Roman"/>
          <w:sz w:val="28"/>
          <w:szCs w:val="28"/>
        </w:rPr>
        <w:t>от 15.03.2023 г. «Об утверждении муниципальной программы «Энергосбережение и повышение энергетической эффективности на территории Русско-Тювеевского  сельского поселения на 2023-2027 годы» признать утратившим силу.</w:t>
      </w:r>
    </w:p>
    <w:p w:rsidR="00DC4B4C" w:rsidRPr="00DC4B4C" w:rsidRDefault="00DC4B4C" w:rsidP="00DC4B4C">
      <w:pPr>
        <w:spacing w:after="0" w:line="240" w:lineRule="auto"/>
        <w:ind w:firstLine="709"/>
        <w:jc w:val="both"/>
        <w:rPr>
          <w:rFonts w:ascii="Times New Roman" w:hAnsi="Times New Roman"/>
          <w:color w:val="000000"/>
          <w:sz w:val="28"/>
          <w:szCs w:val="28"/>
        </w:rPr>
      </w:pPr>
      <w:r w:rsidRPr="00DC4B4C">
        <w:rPr>
          <w:rFonts w:ascii="Times New Roman" w:hAnsi="Times New Roman"/>
          <w:color w:val="000000"/>
          <w:sz w:val="28"/>
          <w:szCs w:val="28"/>
        </w:rPr>
        <w:t>4. Настоящее постановление вступает в силу после дня его официального опубликования.</w:t>
      </w:r>
    </w:p>
    <w:p w:rsidR="00DC4B4C" w:rsidRPr="00DC4B4C" w:rsidRDefault="00DC4B4C" w:rsidP="00DC4B4C">
      <w:pPr>
        <w:pStyle w:val="ConsPlusNormal0"/>
        <w:ind w:firstLine="709"/>
        <w:jc w:val="both"/>
      </w:pPr>
    </w:p>
    <w:p w:rsidR="00DC4B4C" w:rsidRPr="00DC4B4C" w:rsidRDefault="00DC4B4C" w:rsidP="00DC4B4C">
      <w:pPr>
        <w:pStyle w:val="ConsPlusNormal0"/>
        <w:ind w:firstLine="709"/>
        <w:jc w:val="both"/>
      </w:pPr>
    </w:p>
    <w:p w:rsidR="00DC4B4C" w:rsidRPr="00DC4B4C" w:rsidRDefault="00DC4B4C" w:rsidP="00DC4B4C">
      <w:pPr>
        <w:pStyle w:val="ConsPlusNormal0"/>
        <w:ind w:firstLine="709"/>
        <w:jc w:val="both"/>
      </w:pPr>
    </w:p>
    <w:p w:rsidR="00DC4B4C" w:rsidRPr="00DC4B4C" w:rsidRDefault="00DC4B4C" w:rsidP="00DC4B4C">
      <w:pPr>
        <w:spacing w:after="0" w:line="240" w:lineRule="auto"/>
        <w:jc w:val="both"/>
        <w:rPr>
          <w:rFonts w:ascii="Times New Roman" w:hAnsi="Times New Roman"/>
          <w:sz w:val="28"/>
          <w:szCs w:val="28"/>
        </w:rPr>
      </w:pPr>
      <w:r w:rsidRPr="00DC4B4C">
        <w:rPr>
          <w:rFonts w:ascii="Times New Roman" w:hAnsi="Times New Roman"/>
          <w:sz w:val="28"/>
          <w:szCs w:val="28"/>
        </w:rPr>
        <w:t>Глава Русско-Тювеевского</w:t>
      </w:r>
    </w:p>
    <w:p w:rsidR="00DC4B4C" w:rsidRPr="00DC4B4C" w:rsidRDefault="00DC4B4C" w:rsidP="00DC4B4C">
      <w:pPr>
        <w:spacing w:after="0" w:line="240" w:lineRule="auto"/>
        <w:jc w:val="both"/>
        <w:rPr>
          <w:rFonts w:ascii="Times New Roman" w:hAnsi="Times New Roman"/>
          <w:sz w:val="28"/>
          <w:szCs w:val="28"/>
        </w:rPr>
      </w:pPr>
      <w:r w:rsidRPr="00DC4B4C">
        <w:rPr>
          <w:rFonts w:ascii="Times New Roman" w:hAnsi="Times New Roman"/>
          <w:sz w:val="28"/>
          <w:szCs w:val="28"/>
        </w:rPr>
        <w:t>сельского поселения                                                                                  О.И.Бондарчук</w:t>
      </w:r>
    </w:p>
    <w:p w:rsidR="00DC4B4C" w:rsidRPr="00DC4B4C" w:rsidRDefault="00DC4B4C" w:rsidP="00DC4B4C">
      <w:pPr>
        <w:spacing w:after="0" w:line="240" w:lineRule="auto"/>
        <w:jc w:val="both"/>
        <w:rPr>
          <w:rFonts w:ascii="Times New Roman" w:hAnsi="Times New Roman"/>
          <w:sz w:val="28"/>
          <w:szCs w:val="28"/>
        </w:rPr>
      </w:pPr>
    </w:p>
    <w:p w:rsidR="00DC4B4C" w:rsidRPr="00DC4B4C" w:rsidRDefault="00DC4B4C" w:rsidP="00DC4B4C">
      <w:pPr>
        <w:spacing w:after="0" w:line="240" w:lineRule="auto"/>
        <w:jc w:val="both"/>
        <w:rPr>
          <w:rFonts w:ascii="Times New Roman" w:hAnsi="Times New Roman"/>
          <w:sz w:val="28"/>
          <w:szCs w:val="28"/>
        </w:rPr>
      </w:pPr>
    </w:p>
    <w:p w:rsidR="00DC4B4C" w:rsidRPr="00DC4B4C" w:rsidRDefault="00DC4B4C" w:rsidP="00DC4B4C">
      <w:pPr>
        <w:spacing w:after="0" w:line="240" w:lineRule="auto"/>
        <w:jc w:val="right"/>
        <w:rPr>
          <w:rFonts w:ascii="Times New Roman" w:hAnsi="Times New Roman"/>
          <w:sz w:val="20"/>
          <w:szCs w:val="20"/>
        </w:rPr>
      </w:pPr>
      <w:r w:rsidRPr="00DC4B4C">
        <w:rPr>
          <w:rFonts w:ascii="Times New Roman" w:hAnsi="Times New Roman"/>
          <w:sz w:val="20"/>
          <w:szCs w:val="20"/>
        </w:rPr>
        <w:lastRenderedPageBreak/>
        <w:t xml:space="preserve">Приложение </w:t>
      </w:r>
    </w:p>
    <w:p w:rsidR="00DC4B4C" w:rsidRPr="00DC4B4C" w:rsidRDefault="00DC4B4C" w:rsidP="00DC4B4C">
      <w:pPr>
        <w:spacing w:after="0" w:line="240" w:lineRule="auto"/>
        <w:jc w:val="right"/>
        <w:rPr>
          <w:rFonts w:ascii="Times New Roman" w:hAnsi="Times New Roman"/>
          <w:sz w:val="20"/>
          <w:szCs w:val="20"/>
        </w:rPr>
      </w:pPr>
      <w:r w:rsidRPr="00DC4B4C">
        <w:rPr>
          <w:rFonts w:ascii="Times New Roman" w:hAnsi="Times New Roman"/>
          <w:sz w:val="20"/>
          <w:szCs w:val="20"/>
        </w:rPr>
        <w:t>УТВЕРЖДЕНО</w:t>
      </w:r>
    </w:p>
    <w:p w:rsidR="00DC4B4C" w:rsidRPr="00DC4B4C" w:rsidRDefault="00DC4B4C" w:rsidP="00DC4B4C">
      <w:pPr>
        <w:spacing w:after="0" w:line="240" w:lineRule="auto"/>
        <w:jc w:val="right"/>
        <w:rPr>
          <w:rFonts w:ascii="Times New Roman" w:hAnsi="Times New Roman"/>
          <w:sz w:val="20"/>
          <w:szCs w:val="20"/>
        </w:rPr>
      </w:pPr>
      <w:r w:rsidRPr="00DC4B4C">
        <w:rPr>
          <w:rFonts w:ascii="Times New Roman" w:hAnsi="Times New Roman"/>
          <w:sz w:val="20"/>
          <w:szCs w:val="20"/>
        </w:rPr>
        <w:t>постановлением администрации</w:t>
      </w:r>
    </w:p>
    <w:p w:rsidR="00DC4B4C" w:rsidRPr="00DC4B4C" w:rsidRDefault="00DC4B4C" w:rsidP="00DC4B4C">
      <w:pPr>
        <w:spacing w:after="0" w:line="240" w:lineRule="auto"/>
        <w:jc w:val="right"/>
        <w:rPr>
          <w:rFonts w:ascii="Times New Roman" w:hAnsi="Times New Roman"/>
          <w:sz w:val="20"/>
          <w:szCs w:val="20"/>
        </w:rPr>
      </w:pPr>
      <w:r w:rsidRPr="00DC4B4C">
        <w:rPr>
          <w:rFonts w:ascii="Times New Roman" w:hAnsi="Times New Roman"/>
          <w:sz w:val="20"/>
          <w:szCs w:val="20"/>
        </w:rPr>
        <w:t>Русско-Тювеевского сельского поселения</w:t>
      </w:r>
    </w:p>
    <w:p w:rsidR="00DC4B4C" w:rsidRPr="00DC4B4C" w:rsidRDefault="00DC4B4C" w:rsidP="00DC4B4C">
      <w:pPr>
        <w:spacing w:after="0" w:line="240" w:lineRule="auto"/>
        <w:jc w:val="right"/>
        <w:rPr>
          <w:rFonts w:ascii="Times New Roman" w:hAnsi="Times New Roman"/>
          <w:sz w:val="20"/>
          <w:szCs w:val="20"/>
        </w:rPr>
      </w:pPr>
      <w:r w:rsidRPr="00DC4B4C">
        <w:rPr>
          <w:rFonts w:ascii="Times New Roman" w:hAnsi="Times New Roman"/>
          <w:sz w:val="20"/>
          <w:szCs w:val="20"/>
        </w:rPr>
        <w:t>от 20.11.2023 г. №111</w:t>
      </w:r>
    </w:p>
    <w:p w:rsidR="00DC4B4C" w:rsidRPr="00DC4B4C" w:rsidRDefault="00DC4B4C" w:rsidP="00DC4B4C">
      <w:pPr>
        <w:spacing w:after="0" w:line="240" w:lineRule="auto"/>
        <w:jc w:val="right"/>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center"/>
        <w:rPr>
          <w:rFonts w:ascii="Times New Roman" w:hAnsi="Times New Roman"/>
          <w:sz w:val="20"/>
          <w:szCs w:val="20"/>
        </w:rPr>
      </w:pPr>
      <w:r w:rsidRPr="00DC4B4C">
        <w:rPr>
          <w:rFonts w:ascii="Times New Roman" w:hAnsi="Times New Roman"/>
          <w:b/>
          <w:sz w:val="20"/>
          <w:szCs w:val="20"/>
        </w:rPr>
        <w:t>Муниципальная программа</w:t>
      </w:r>
      <w:r w:rsidRPr="00DC4B4C">
        <w:rPr>
          <w:rFonts w:ascii="Times New Roman" w:hAnsi="Times New Roman"/>
          <w:sz w:val="20"/>
          <w:szCs w:val="20"/>
        </w:rPr>
        <w:br/>
        <w:t xml:space="preserve"> «Энергосбережение и повышение энергетической эффективности</w:t>
      </w:r>
    </w:p>
    <w:p w:rsidR="00DC4B4C" w:rsidRPr="00DC4B4C" w:rsidRDefault="00DC4B4C" w:rsidP="00DC4B4C">
      <w:pPr>
        <w:spacing w:after="0" w:line="240" w:lineRule="auto"/>
        <w:jc w:val="center"/>
        <w:rPr>
          <w:rFonts w:ascii="Times New Roman" w:hAnsi="Times New Roman"/>
          <w:sz w:val="20"/>
          <w:szCs w:val="20"/>
        </w:rPr>
      </w:pPr>
      <w:r w:rsidRPr="00DC4B4C">
        <w:rPr>
          <w:rFonts w:ascii="Times New Roman" w:hAnsi="Times New Roman"/>
          <w:sz w:val="20"/>
          <w:szCs w:val="20"/>
        </w:rPr>
        <w:t>на территории Русско-Тювеевского сельского поселения</w:t>
      </w:r>
    </w:p>
    <w:p w:rsidR="00DC4B4C" w:rsidRPr="00DC4B4C" w:rsidRDefault="00DC4B4C" w:rsidP="00DC4B4C">
      <w:pPr>
        <w:spacing w:after="0" w:line="240" w:lineRule="auto"/>
        <w:jc w:val="center"/>
        <w:rPr>
          <w:rFonts w:ascii="Times New Roman" w:hAnsi="Times New Roman"/>
          <w:color w:val="000000"/>
          <w:sz w:val="20"/>
          <w:szCs w:val="20"/>
        </w:rPr>
      </w:pPr>
      <w:r w:rsidRPr="00DC4B4C">
        <w:rPr>
          <w:rFonts w:ascii="Times New Roman" w:hAnsi="Times New Roman"/>
          <w:sz w:val="20"/>
          <w:szCs w:val="20"/>
        </w:rPr>
        <w:t>Темниковского муниципального района Республики Мордовия</w:t>
      </w:r>
    </w:p>
    <w:p w:rsidR="00DC4B4C" w:rsidRPr="00DC4B4C" w:rsidRDefault="00DC4B4C" w:rsidP="00DC4B4C">
      <w:pPr>
        <w:spacing w:after="0" w:line="240" w:lineRule="auto"/>
        <w:jc w:val="center"/>
        <w:rPr>
          <w:rFonts w:ascii="Times New Roman" w:hAnsi="Times New Roman"/>
          <w:sz w:val="20"/>
          <w:szCs w:val="20"/>
        </w:rPr>
      </w:pPr>
      <w:r w:rsidRPr="00DC4B4C">
        <w:rPr>
          <w:rFonts w:ascii="Times New Roman" w:hAnsi="Times New Roman"/>
          <w:color w:val="000000"/>
          <w:sz w:val="20"/>
          <w:szCs w:val="20"/>
        </w:rPr>
        <w:t>на 2023-2027 годы</w:t>
      </w:r>
      <w:r w:rsidRPr="00DC4B4C">
        <w:rPr>
          <w:rFonts w:ascii="Times New Roman" w:hAnsi="Times New Roman"/>
          <w:sz w:val="20"/>
          <w:szCs w:val="20"/>
        </w:rPr>
        <w:t>»</w:t>
      </w: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r w:rsidRPr="00DC4B4C">
        <w:rPr>
          <w:rFonts w:ascii="Times New Roman" w:hAnsi="Times New Roman"/>
          <w:sz w:val="20"/>
          <w:szCs w:val="20"/>
        </w:rPr>
        <w:t>д.Русское Тювеево 2023</w:t>
      </w: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Default="00DC4B4C" w:rsidP="00DC4B4C">
      <w:pPr>
        <w:spacing w:after="0" w:line="240" w:lineRule="auto"/>
        <w:jc w:val="center"/>
        <w:rPr>
          <w:rFonts w:ascii="Times New Roman" w:hAnsi="Times New Roman"/>
          <w:sz w:val="20"/>
          <w:szCs w:val="20"/>
        </w:rPr>
      </w:pPr>
    </w:p>
    <w:p w:rsidR="00DC4B4C" w:rsidRPr="00DC4B4C" w:rsidRDefault="00DC4B4C" w:rsidP="00DC4B4C">
      <w:pPr>
        <w:spacing w:after="0" w:line="240" w:lineRule="auto"/>
        <w:jc w:val="center"/>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center"/>
        <w:rPr>
          <w:rFonts w:ascii="Times New Roman" w:hAnsi="Times New Roman"/>
          <w:b/>
          <w:sz w:val="20"/>
          <w:szCs w:val="20"/>
        </w:rPr>
      </w:pPr>
      <w:r w:rsidRPr="00DC4B4C">
        <w:rPr>
          <w:rFonts w:ascii="Times New Roman" w:hAnsi="Times New Roman"/>
          <w:b/>
          <w:sz w:val="20"/>
          <w:szCs w:val="20"/>
        </w:rPr>
        <w:lastRenderedPageBreak/>
        <w:t>Паспорт</w:t>
      </w:r>
    </w:p>
    <w:p w:rsidR="00DC4B4C" w:rsidRPr="00DC4B4C" w:rsidRDefault="00DC4B4C" w:rsidP="00DC4B4C">
      <w:pPr>
        <w:spacing w:after="0" w:line="240" w:lineRule="auto"/>
        <w:jc w:val="center"/>
        <w:rPr>
          <w:rFonts w:ascii="Times New Roman" w:hAnsi="Times New Roman"/>
          <w:sz w:val="20"/>
          <w:szCs w:val="20"/>
        </w:rPr>
      </w:pPr>
      <w:r w:rsidRPr="00DC4B4C">
        <w:rPr>
          <w:rFonts w:ascii="Times New Roman" w:hAnsi="Times New Roman"/>
          <w:sz w:val="20"/>
          <w:szCs w:val="20"/>
        </w:rPr>
        <w:t>муниципальной программы Русско-Тювеевского сельского поселения Темниковского муниципального района Республики Мордовия «Энергосбережение и повышение энергетической эффективности на территории Русско-Тювеевского сельского поселения</w:t>
      </w:r>
      <w:r w:rsidRPr="00DC4B4C">
        <w:rPr>
          <w:rFonts w:ascii="Times New Roman" w:hAnsi="Times New Roman"/>
          <w:color w:val="000000"/>
          <w:sz w:val="20"/>
          <w:szCs w:val="20"/>
        </w:rPr>
        <w:t xml:space="preserve"> на 2023-2027 годы</w:t>
      </w:r>
      <w:r w:rsidRPr="00DC4B4C">
        <w:rPr>
          <w:rFonts w:ascii="Times New Roman" w:hAnsi="Times New Roman"/>
          <w:sz w:val="20"/>
          <w:szCs w:val="20"/>
        </w:rPr>
        <w:t>»</w:t>
      </w:r>
    </w:p>
    <w:p w:rsidR="00DC4B4C" w:rsidRPr="00DC4B4C" w:rsidRDefault="00DC4B4C" w:rsidP="00DC4B4C">
      <w:pPr>
        <w:spacing w:after="0" w:line="240" w:lineRule="auto"/>
        <w:jc w:val="both"/>
        <w:rPr>
          <w:rFonts w:ascii="Times New Roman" w:hAnsi="Times New Roman"/>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DC4B4C" w:rsidRPr="00DC4B4C" w:rsidTr="002D2211">
        <w:trPr>
          <w:cantSplit/>
          <w:trHeight w:val="96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Наименование муниципальной программы   </w:t>
            </w:r>
          </w:p>
        </w:tc>
        <w:tc>
          <w:tcPr>
            <w:tcW w:w="6235" w:type="dxa"/>
            <w:vAlign w:val="center"/>
          </w:tcPr>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Муниципальная программа «Энергосбережение и повышение энергетической эффективности  на территории Русско-Тювеевского сельского поселения Темниковского муниципального района» (далее –Программа)</w:t>
            </w:r>
          </w:p>
        </w:tc>
      </w:tr>
      <w:tr w:rsidR="00DC4B4C" w:rsidRPr="00DC4B4C" w:rsidTr="002D2211">
        <w:trPr>
          <w:cantSplit/>
          <w:trHeight w:val="911"/>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Ответственный исполнитель муниципальной программы</w:t>
            </w:r>
          </w:p>
        </w:tc>
        <w:tc>
          <w:tcPr>
            <w:tcW w:w="6235"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Администрация Русско-Тювеевского сельского поселения Темниковского муниципального района Республики Мордовия</w:t>
            </w:r>
          </w:p>
        </w:tc>
      </w:tr>
      <w:tr w:rsidR="00DC4B4C" w:rsidRPr="00DC4B4C" w:rsidTr="002D2211">
        <w:trPr>
          <w:cantSplit/>
          <w:trHeight w:val="48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Участники муниципальной программы</w:t>
            </w:r>
          </w:p>
        </w:tc>
        <w:tc>
          <w:tcPr>
            <w:tcW w:w="6235" w:type="dxa"/>
          </w:tcPr>
          <w:p w:rsidR="00DC4B4C" w:rsidRPr="00DC4B4C" w:rsidRDefault="00DC4B4C" w:rsidP="00DC4B4C">
            <w:pPr>
              <w:pStyle w:val="ConsPlusNormal0"/>
              <w:widowControl/>
              <w:snapToGrid w:val="0"/>
              <w:jc w:val="both"/>
              <w:rPr>
                <w:sz w:val="20"/>
                <w:szCs w:val="20"/>
              </w:rPr>
            </w:pPr>
            <w:r w:rsidRPr="00DC4B4C">
              <w:rPr>
                <w:sz w:val="20"/>
                <w:szCs w:val="20"/>
              </w:rPr>
              <w:t xml:space="preserve">1.Администрации Русско-Тювеевского Русско-Тювеевского сельского поселения Темниковского городского </w:t>
            </w:r>
          </w:p>
        </w:tc>
      </w:tr>
      <w:tr w:rsidR="00DC4B4C" w:rsidRPr="00DC4B4C" w:rsidTr="002D2211">
        <w:trPr>
          <w:cantSplit/>
          <w:trHeight w:val="727"/>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Подпрограммы  муниципальной программы</w:t>
            </w:r>
          </w:p>
        </w:tc>
        <w:tc>
          <w:tcPr>
            <w:tcW w:w="6235" w:type="dxa"/>
          </w:tcPr>
          <w:p w:rsidR="00DC4B4C" w:rsidRPr="00DC4B4C" w:rsidRDefault="00DC4B4C" w:rsidP="00DC4B4C">
            <w:pPr>
              <w:pStyle w:val="af6"/>
              <w:jc w:val="both"/>
              <w:rPr>
                <w:color w:val="000000"/>
                <w:spacing w:val="-1"/>
                <w:sz w:val="20"/>
                <w:szCs w:val="20"/>
                <w:lang w:eastAsia="en-US"/>
              </w:rPr>
            </w:pPr>
          </w:p>
          <w:p w:rsidR="00DC4B4C" w:rsidRPr="00DC4B4C" w:rsidRDefault="00DC4B4C" w:rsidP="00DC4B4C">
            <w:pPr>
              <w:pStyle w:val="af6"/>
              <w:jc w:val="both"/>
              <w:rPr>
                <w:color w:val="000000"/>
                <w:spacing w:val="-1"/>
                <w:sz w:val="20"/>
                <w:szCs w:val="20"/>
                <w:lang w:eastAsia="en-US"/>
              </w:rPr>
            </w:pPr>
            <w:r w:rsidRPr="00DC4B4C">
              <w:rPr>
                <w:color w:val="000000"/>
                <w:spacing w:val="-1"/>
                <w:sz w:val="20"/>
                <w:szCs w:val="20"/>
                <w:lang w:eastAsia="en-US"/>
              </w:rPr>
              <w:t>отсутствуют</w:t>
            </w:r>
          </w:p>
        </w:tc>
      </w:tr>
      <w:tr w:rsidR="00DC4B4C" w:rsidRPr="00DC4B4C" w:rsidTr="002D2211">
        <w:trPr>
          <w:cantSplit/>
          <w:trHeight w:val="144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Цели муниципальной программы           </w:t>
            </w:r>
          </w:p>
        </w:tc>
        <w:tc>
          <w:tcPr>
            <w:tcW w:w="6235" w:type="dxa"/>
          </w:tcPr>
          <w:p w:rsidR="00DC4B4C" w:rsidRPr="00DC4B4C" w:rsidRDefault="00DC4B4C" w:rsidP="00DC4B4C">
            <w:pPr>
              <w:pStyle w:val="af6"/>
              <w:jc w:val="both"/>
              <w:rPr>
                <w:color w:val="000000"/>
                <w:spacing w:val="-1"/>
                <w:sz w:val="20"/>
                <w:szCs w:val="20"/>
                <w:lang w:eastAsia="en-US"/>
              </w:rPr>
            </w:pPr>
            <w:r w:rsidRPr="00DC4B4C">
              <w:rPr>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DC4B4C">
              <w:rPr>
                <w:sz w:val="20"/>
                <w:szCs w:val="20"/>
              </w:rPr>
              <w:t>Русско-Тювеевского сельского поселения</w:t>
            </w:r>
            <w:r w:rsidRPr="00DC4B4C">
              <w:rPr>
                <w:color w:val="000000"/>
                <w:spacing w:val="-1"/>
                <w:sz w:val="20"/>
                <w:szCs w:val="20"/>
                <w:lang w:eastAsia="en-US"/>
              </w:rPr>
              <w:t>.</w:t>
            </w:r>
          </w:p>
          <w:p w:rsidR="00DC4B4C" w:rsidRPr="00DC4B4C" w:rsidRDefault="00DC4B4C" w:rsidP="00DC4B4C">
            <w:pPr>
              <w:pStyle w:val="af6"/>
              <w:jc w:val="both"/>
              <w:rPr>
                <w:sz w:val="20"/>
                <w:szCs w:val="20"/>
                <w:lang w:eastAsia="en-US"/>
              </w:rPr>
            </w:pPr>
            <w:r w:rsidRPr="00DC4B4C">
              <w:rPr>
                <w:sz w:val="20"/>
                <w:szCs w:val="20"/>
                <w:lang w:eastAsia="en-US"/>
              </w:rPr>
              <w:t>2.Увеличение доли финансирования мероприятий по энергосбережению за счет внебюджетных источников.</w:t>
            </w:r>
          </w:p>
          <w:p w:rsidR="00DC4B4C" w:rsidRPr="00DC4B4C" w:rsidRDefault="00DC4B4C" w:rsidP="00DC4B4C">
            <w:pPr>
              <w:pStyle w:val="af6"/>
              <w:jc w:val="both"/>
              <w:rPr>
                <w:sz w:val="20"/>
                <w:szCs w:val="20"/>
                <w:lang w:eastAsia="en-US"/>
              </w:rPr>
            </w:pPr>
            <w:r w:rsidRPr="00DC4B4C">
              <w:rPr>
                <w:sz w:val="20"/>
                <w:szCs w:val="20"/>
                <w:lang w:eastAsia="en-US"/>
              </w:rPr>
              <w:t>3.Снижение удельных расходов потребления энергоресурсов в администрации сельского поселения и среди населения</w:t>
            </w:r>
          </w:p>
          <w:p w:rsidR="00DC4B4C" w:rsidRPr="00DC4B4C" w:rsidRDefault="00DC4B4C" w:rsidP="00DC4B4C">
            <w:pPr>
              <w:pStyle w:val="af6"/>
              <w:jc w:val="both"/>
              <w:rPr>
                <w:sz w:val="20"/>
                <w:szCs w:val="20"/>
                <w:lang w:eastAsia="en-US"/>
              </w:rPr>
            </w:pPr>
            <w:r w:rsidRPr="00DC4B4C">
              <w:rPr>
                <w:sz w:val="20"/>
                <w:szCs w:val="20"/>
                <w:lang w:eastAsia="en-US"/>
              </w:rPr>
              <w:t xml:space="preserve">4.Снижение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DC4B4C" w:rsidRPr="00DC4B4C" w:rsidRDefault="00DC4B4C" w:rsidP="00DC4B4C">
            <w:pPr>
              <w:pStyle w:val="af6"/>
              <w:jc w:val="both"/>
              <w:rPr>
                <w:sz w:val="20"/>
                <w:szCs w:val="20"/>
                <w:lang w:eastAsia="en-US"/>
              </w:rPr>
            </w:pPr>
            <w:r w:rsidRPr="00DC4B4C">
              <w:rPr>
                <w:color w:val="262626"/>
                <w:sz w:val="20"/>
                <w:szCs w:val="20"/>
                <w:shd w:val="clear" w:color="auto" w:fill="FFFFFF"/>
              </w:rPr>
              <w:t>5. Оформление прав собственности на бесхозяйные объекты инженерной инфраструктуры</w:t>
            </w:r>
          </w:p>
        </w:tc>
      </w:tr>
      <w:tr w:rsidR="00DC4B4C" w:rsidRPr="00DC4B4C" w:rsidTr="002D2211">
        <w:trPr>
          <w:cantSplit/>
          <w:trHeight w:val="1800"/>
        </w:trPr>
        <w:tc>
          <w:tcPr>
            <w:tcW w:w="3510" w:type="dxa"/>
            <w:vAlign w:val="center"/>
          </w:tcPr>
          <w:p w:rsidR="00DC4B4C" w:rsidRPr="00DC4B4C" w:rsidRDefault="00DC4B4C" w:rsidP="00DC4B4C">
            <w:pPr>
              <w:snapToGrid w:val="0"/>
              <w:spacing w:after="0" w:line="240" w:lineRule="auto"/>
              <w:jc w:val="both"/>
              <w:rPr>
                <w:rFonts w:ascii="Times New Roman" w:hAnsi="Times New Roman"/>
                <w:sz w:val="20"/>
                <w:szCs w:val="20"/>
              </w:rPr>
            </w:pPr>
            <w:r w:rsidRPr="00DC4B4C">
              <w:rPr>
                <w:rFonts w:ascii="Times New Roman" w:hAnsi="Times New Roman"/>
                <w:sz w:val="20"/>
                <w:szCs w:val="20"/>
              </w:rPr>
              <w:t xml:space="preserve">Задачи муниципальной программы </w:t>
            </w:r>
          </w:p>
        </w:tc>
        <w:tc>
          <w:tcPr>
            <w:tcW w:w="6235" w:type="dxa"/>
          </w:tcPr>
          <w:p w:rsidR="00DC4B4C" w:rsidRPr="00DC4B4C" w:rsidRDefault="00DC4B4C" w:rsidP="00DC4B4C">
            <w:pPr>
              <w:pStyle w:val="af6"/>
              <w:jc w:val="both"/>
              <w:rPr>
                <w:sz w:val="20"/>
                <w:szCs w:val="20"/>
                <w:lang w:eastAsia="en-US"/>
              </w:rPr>
            </w:pPr>
            <w:r w:rsidRPr="00DC4B4C">
              <w:rPr>
                <w:sz w:val="20"/>
                <w:szCs w:val="20"/>
                <w:lang w:eastAsia="en-US"/>
              </w:rPr>
              <w:t>1.Выполнение мероприятий по энергосбережению и повышению энергетической эффективности.</w:t>
            </w:r>
          </w:p>
          <w:p w:rsidR="00DC4B4C" w:rsidRPr="00DC4B4C" w:rsidRDefault="00DC4B4C" w:rsidP="00DC4B4C">
            <w:pPr>
              <w:pStyle w:val="af6"/>
              <w:jc w:val="both"/>
              <w:rPr>
                <w:sz w:val="20"/>
                <w:szCs w:val="20"/>
                <w:lang w:eastAsia="en-US"/>
              </w:rPr>
            </w:pPr>
            <w:r w:rsidRPr="00DC4B4C">
              <w:rPr>
                <w:sz w:val="20"/>
                <w:szCs w:val="20"/>
                <w:lang w:eastAsia="en-US"/>
              </w:rPr>
              <w:t>2.Проведениие энергоаудита, энергетических обследований, ведение энергетического паспорта.</w:t>
            </w:r>
          </w:p>
          <w:p w:rsidR="00DC4B4C" w:rsidRPr="00DC4B4C" w:rsidRDefault="00DC4B4C" w:rsidP="00DC4B4C">
            <w:pPr>
              <w:pStyle w:val="af6"/>
              <w:jc w:val="both"/>
              <w:rPr>
                <w:sz w:val="20"/>
                <w:szCs w:val="20"/>
                <w:lang w:eastAsia="en-US"/>
              </w:rPr>
            </w:pPr>
            <w:r w:rsidRPr="00DC4B4C">
              <w:rPr>
                <w:sz w:val="20"/>
                <w:szCs w:val="20"/>
                <w:lang w:eastAsia="en-US"/>
              </w:rPr>
              <w:t>3.Обеспечение выполнение мероприятий по энергосбережению и повышению энергетической эффективности за счет внебюджетных источников.</w:t>
            </w:r>
          </w:p>
          <w:p w:rsidR="00DC4B4C" w:rsidRPr="00DC4B4C" w:rsidRDefault="00DC4B4C" w:rsidP="00DC4B4C">
            <w:pPr>
              <w:pStyle w:val="af6"/>
              <w:jc w:val="both"/>
              <w:rPr>
                <w:sz w:val="20"/>
                <w:szCs w:val="20"/>
                <w:lang w:eastAsia="en-US"/>
              </w:rPr>
            </w:pPr>
            <w:r w:rsidRPr="00DC4B4C">
              <w:rPr>
                <w:sz w:val="20"/>
                <w:szCs w:val="20"/>
                <w:lang w:eastAsia="en-US"/>
              </w:rPr>
              <w:t>4.Контроль перехода на расчеты по приборам учета в сфере ЖКХ.</w:t>
            </w:r>
          </w:p>
          <w:p w:rsidR="00DC4B4C" w:rsidRPr="00DC4B4C" w:rsidRDefault="00DC4B4C" w:rsidP="00DC4B4C">
            <w:pPr>
              <w:pStyle w:val="af6"/>
              <w:jc w:val="both"/>
              <w:rPr>
                <w:sz w:val="20"/>
                <w:szCs w:val="20"/>
                <w:lang w:eastAsia="en-US"/>
              </w:rPr>
            </w:pPr>
            <w:r w:rsidRPr="00DC4B4C">
              <w:rPr>
                <w:sz w:val="20"/>
                <w:szCs w:val="20"/>
                <w:lang w:eastAsia="en-US"/>
              </w:rPr>
              <w:t>5.Организация ведения топливно-энергетических баланса.</w:t>
            </w:r>
          </w:p>
          <w:p w:rsidR="00DC4B4C" w:rsidRPr="00DC4B4C" w:rsidRDefault="00DC4B4C" w:rsidP="00DC4B4C">
            <w:pPr>
              <w:pStyle w:val="af6"/>
              <w:jc w:val="both"/>
              <w:rPr>
                <w:sz w:val="20"/>
                <w:szCs w:val="20"/>
                <w:lang w:eastAsia="en-US"/>
              </w:rPr>
            </w:pPr>
            <w:r w:rsidRPr="00DC4B4C">
              <w:rPr>
                <w:sz w:val="20"/>
                <w:szCs w:val="20"/>
                <w:lang w:eastAsia="en-US"/>
              </w:rPr>
              <w:t>6.Нормирование и установление обоснованных лимитов потребления энергетических ресурсов.</w:t>
            </w:r>
          </w:p>
          <w:p w:rsidR="00DC4B4C" w:rsidRPr="00DC4B4C" w:rsidRDefault="00DC4B4C" w:rsidP="00DC4B4C">
            <w:pPr>
              <w:pStyle w:val="af6"/>
              <w:jc w:val="both"/>
              <w:rPr>
                <w:sz w:val="20"/>
                <w:szCs w:val="20"/>
                <w:lang w:eastAsia="en-US"/>
              </w:rPr>
            </w:pPr>
            <w:r w:rsidRPr="00DC4B4C">
              <w:rPr>
                <w:sz w:val="20"/>
                <w:szCs w:val="20"/>
                <w:lang w:eastAsia="en-US"/>
              </w:rPr>
              <w:t>7.</w:t>
            </w:r>
            <w:r w:rsidRPr="00DC4B4C">
              <w:rPr>
                <w:color w:val="262626"/>
                <w:sz w:val="20"/>
                <w:szCs w:val="20"/>
                <w:shd w:val="clear" w:color="auto" w:fill="FFFFFF"/>
              </w:rPr>
              <w:t>Оформление прав собственности на бесхозяйные объекты инженерной инфраструктуры</w:t>
            </w:r>
          </w:p>
        </w:tc>
      </w:tr>
      <w:tr w:rsidR="00DC4B4C" w:rsidRPr="00DC4B4C" w:rsidTr="002D2211">
        <w:trPr>
          <w:cantSplit/>
          <w:trHeight w:val="1747"/>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Целевые показатели  (индикаторы) эффективности реализации    </w:t>
            </w:r>
            <w:r w:rsidRPr="00DC4B4C">
              <w:rPr>
                <w:sz w:val="20"/>
                <w:szCs w:val="20"/>
              </w:rPr>
              <w:br/>
              <w:t xml:space="preserve">муниципальной программы     </w:t>
            </w:r>
          </w:p>
        </w:tc>
        <w:tc>
          <w:tcPr>
            <w:tcW w:w="6235" w:type="dxa"/>
          </w:tcPr>
          <w:p w:rsidR="00DC4B4C" w:rsidRPr="00DC4B4C" w:rsidRDefault="00DC4B4C" w:rsidP="00DC4B4C">
            <w:pPr>
              <w:pStyle w:val="af6"/>
              <w:jc w:val="both"/>
              <w:rPr>
                <w:sz w:val="20"/>
                <w:szCs w:val="20"/>
                <w:lang w:eastAsia="en-US"/>
              </w:rPr>
            </w:pPr>
            <w:r w:rsidRPr="00DC4B4C">
              <w:rPr>
                <w:sz w:val="20"/>
                <w:szCs w:val="20"/>
                <w:lang w:eastAsia="en-US"/>
              </w:rPr>
              <w:t>Основными группами показателей являются:</w:t>
            </w:r>
          </w:p>
          <w:p w:rsidR="00DC4B4C" w:rsidRPr="00DC4B4C" w:rsidRDefault="00DC4B4C" w:rsidP="00DC4B4C">
            <w:pPr>
              <w:pStyle w:val="af6"/>
              <w:jc w:val="both"/>
              <w:rPr>
                <w:sz w:val="20"/>
                <w:szCs w:val="20"/>
                <w:lang w:eastAsia="en-US"/>
              </w:rPr>
            </w:pPr>
            <w:r w:rsidRPr="00DC4B4C">
              <w:rPr>
                <w:sz w:val="20"/>
                <w:szCs w:val="20"/>
                <w:lang w:eastAsia="en-US"/>
              </w:rPr>
              <w:t>1.Показатели эффективности потребления энергетических ресурсов в администрации сельского поселения и среди населения.</w:t>
            </w:r>
          </w:p>
          <w:p w:rsidR="00DC4B4C" w:rsidRPr="00DC4B4C" w:rsidRDefault="00DC4B4C" w:rsidP="00DC4B4C">
            <w:pPr>
              <w:pStyle w:val="af6"/>
              <w:jc w:val="both"/>
              <w:rPr>
                <w:sz w:val="20"/>
                <w:szCs w:val="20"/>
                <w:lang w:eastAsia="en-US"/>
              </w:rPr>
            </w:pPr>
            <w:r w:rsidRPr="00DC4B4C">
              <w:rPr>
                <w:sz w:val="20"/>
                <w:szCs w:val="20"/>
                <w:lang w:eastAsia="en-US"/>
              </w:rPr>
              <w:t>2.Показатели энергетической эффективности производства и передачи энергетических ресурсов и воды</w:t>
            </w:r>
          </w:p>
          <w:p w:rsidR="00DC4B4C" w:rsidRPr="00DC4B4C" w:rsidRDefault="00DC4B4C" w:rsidP="00DC4B4C">
            <w:pPr>
              <w:pStyle w:val="af6"/>
              <w:jc w:val="both"/>
              <w:rPr>
                <w:sz w:val="20"/>
                <w:szCs w:val="20"/>
                <w:lang w:eastAsia="en-US"/>
              </w:rPr>
            </w:pPr>
            <w:r w:rsidRPr="00DC4B4C">
              <w:rPr>
                <w:sz w:val="20"/>
                <w:szCs w:val="20"/>
                <w:lang w:eastAsia="en-US"/>
              </w:rPr>
              <w:t>Полный перечень целевых показателей представлен в приложении №1 к настоящей программе.</w:t>
            </w:r>
          </w:p>
        </w:tc>
      </w:tr>
      <w:tr w:rsidR="00DC4B4C" w:rsidRPr="00DC4B4C" w:rsidTr="002D2211">
        <w:trPr>
          <w:cantSplit/>
          <w:trHeight w:val="36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Этапы и сроки реализации муниципальной программы        </w:t>
            </w:r>
          </w:p>
        </w:tc>
        <w:tc>
          <w:tcPr>
            <w:tcW w:w="6235" w:type="dxa"/>
            <w:vAlign w:val="center"/>
          </w:tcPr>
          <w:p w:rsidR="00DC4B4C" w:rsidRPr="00DC4B4C" w:rsidRDefault="00DC4B4C" w:rsidP="00DC4B4C">
            <w:pPr>
              <w:pStyle w:val="ConsPlusNormal0"/>
              <w:widowControl/>
              <w:snapToGrid w:val="0"/>
              <w:jc w:val="both"/>
              <w:rPr>
                <w:color w:val="000000"/>
                <w:sz w:val="20"/>
                <w:szCs w:val="20"/>
              </w:rPr>
            </w:pPr>
            <w:r w:rsidRPr="00DC4B4C">
              <w:rPr>
                <w:color w:val="000000"/>
                <w:sz w:val="20"/>
                <w:szCs w:val="20"/>
              </w:rPr>
              <w:t>2023 - 2027 годы</w:t>
            </w:r>
          </w:p>
        </w:tc>
      </w:tr>
      <w:tr w:rsidR="00DC4B4C" w:rsidRPr="00DC4B4C" w:rsidTr="002D2211">
        <w:trPr>
          <w:cantSplit/>
          <w:trHeight w:val="6086"/>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lastRenderedPageBreak/>
              <w:t xml:space="preserve">Ресурсное обеспечение муниципальной программы     </w:t>
            </w:r>
          </w:p>
        </w:tc>
        <w:tc>
          <w:tcPr>
            <w:tcW w:w="6235" w:type="dxa"/>
          </w:tcPr>
          <w:p w:rsidR="00DC4B4C" w:rsidRPr="00DC4B4C" w:rsidRDefault="00DC4B4C" w:rsidP="00DC4B4C">
            <w:pPr>
              <w:pStyle w:val="aff5"/>
              <w:jc w:val="both"/>
              <w:rPr>
                <w:rFonts w:ascii="Times New Roman" w:hAnsi="Times New Roman" w:cs="Times New Roman"/>
                <w:i/>
                <w:iCs/>
                <w:sz w:val="20"/>
                <w:szCs w:val="20"/>
              </w:rPr>
            </w:pPr>
            <w:r w:rsidRPr="00DC4B4C">
              <w:rPr>
                <w:rFonts w:ascii="Times New Roman" w:hAnsi="Times New Roman" w:cs="Times New Roman"/>
                <w:bCs/>
                <w:sz w:val="20"/>
                <w:szCs w:val="20"/>
              </w:rPr>
              <w:t>Общий объем финансирования Программы в 2023-2027 гг. составит  332,0 тыс. руб.</w:t>
            </w:r>
            <w:r w:rsidRPr="00DC4B4C">
              <w:rPr>
                <w:rFonts w:ascii="Times New Roman" w:hAnsi="Times New Roman" w:cs="Times New Roman"/>
                <w:sz w:val="20"/>
                <w:szCs w:val="20"/>
              </w:rPr>
              <w:t xml:space="preserve">, </w:t>
            </w:r>
          </w:p>
          <w:p w:rsidR="00DC4B4C" w:rsidRPr="00DC4B4C" w:rsidRDefault="00DC4B4C" w:rsidP="00DC4B4C">
            <w:pPr>
              <w:pStyle w:val="aff5"/>
              <w:jc w:val="both"/>
              <w:rPr>
                <w:rFonts w:ascii="Times New Roman" w:hAnsi="Times New Roman" w:cs="Times New Roman"/>
                <w:sz w:val="20"/>
                <w:szCs w:val="20"/>
                <w:lang w:eastAsia="ru-RU"/>
              </w:rPr>
            </w:pPr>
            <w:r w:rsidRPr="00DC4B4C">
              <w:rPr>
                <w:rFonts w:ascii="Times New Roman" w:hAnsi="Times New Roman" w:cs="Times New Roman"/>
                <w:i/>
                <w:iCs/>
                <w:sz w:val="20"/>
                <w:szCs w:val="20"/>
              </w:rPr>
              <w:t>а) в том числе по источникам финансирования:</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108,9  тыс. руб.;</w:t>
            </w:r>
          </w:p>
          <w:p w:rsidR="00DC4B4C" w:rsidRPr="00DC4B4C" w:rsidRDefault="00DC4B4C" w:rsidP="00DC4B4C">
            <w:pPr>
              <w:tabs>
                <w:tab w:val="left" w:pos="601"/>
              </w:tabs>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 13,5 тыс. руб.;</w:t>
            </w:r>
          </w:p>
          <w:p w:rsidR="00DC4B4C" w:rsidRPr="00DC4B4C" w:rsidRDefault="00DC4B4C" w:rsidP="00DC4B4C">
            <w:pPr>
              <w:tabs>
                <w:tab w:val="left" w:pos="601"/>
              </w:tabs>
              <w:spacing w:after="0" w:line="240" w:lineRule="auto"/>
              <w:jc w:val="both"/>
              <w:rPr>
                <w:rFonts w:ascii="Times New Roman" w:hAnsi="Times New Roman"/>
                <w:i/>
                <w:iCs/>
                <w:sz w:val="20"/>
                <w:szCs w:val="20"/>
              </w:rPr>
            </w:pPr>
            <w:r w:rsidRPr="00DC4B4C">
              <w:rPr>
                <w:rFonts w:ascii="Times New Roman" w:hAnsi="Times New Roman"/>
                <w:sz w:val="20"/>
                <w:szCs w:val="20"/>
              </w:rPr>
              <w:t>- прочие источники (республиканский бюджет) – 209,6 тыс. руб.</w:t>
            </w:r>
          </w:p>
          <w:p w:rsidR="00DC4B4C" w:rsidRPr="00DC4B4C" w:rsidRDefault="00DC4B4C" w:rsidP="00DC4B4C">
            <w:pPr>
              <w:tabs>
                <w:tab w:val="left" w:pos="917"/>
              </w:tabs>
              <w:spacing w:after="0" w:line="240" w:lineRule="auto"/>
              <w:jc w:val="both"/>
              <w:rPr>
                <w:rFonts w:ascii="Times New Roman" w:hAnsi="Times New Roman"/>
                <w:bCs/>
                <w:sz w:val="20"/>
                <w:szCs w:val="20"/>
              </w:rPr>
            </w:pPr>
            <w:r w:rsidRPr="00DC4B4C">
              <w:rPr>
                <w:rFonts w:ascii="Times New Roman" w:hAnsi="Times New Roman"/>
                <w:i/>
                <w:iCs/>
                <w:sz w:val="20"/>
                <w:szCs w:val="20"/>
              </w:rPr>
              <w:t>б) в том числе по годам и источникам финансирования:</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bCs/>
                <w:sz w:val="20"/>
                <w:szCs w:val="20"/>
              </w:rPr>
              <w:t>- 2023 г. – 220,8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65,3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(республиканский бюджет) – 155,5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- 2024 г. – 65,0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–10,9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(республиканский бюджет) –54,1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- 2025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–10,9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(внебюджетные средства) –4,5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- 2026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10,9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 4,5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xml:space="preserve"> </w:t>
            </w:r>
            <w:r w:rsidRPr="00DC4B4C">
              <w:rPr>
                <w:rFonts w:ascii="Times New Roman" w:hAnsi="Times New Roman"/>
                <w:bCs/>
                <w:sz w:val="20"/>
                <w:szCs w:val="20"/>
              </w:rPr>
              <w:t>- 2027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10,9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–4,5 тыс. руб.</w:t>
            </w:r>
          </w:p>
          <w:p w:rsidR="00DC4B4C" w:rsidRPr="00DC4B4C" w:rsidRDefault="00DC4B4C" w:rsidP="00DC4B4C">
            <w:pPr>
              <w:tabs>
                <w:tab w:val="left" w:pos="176"/>
                <w:tab w:val="left" w:pos="601"/>
              </w:tabs>
              <w:spacing w:after="0" w:line="240" w:lineRule="auto"/>
              <w:jc w:val="both"/>
              <w:rPr>
                <w:rFonts w:ascii="Times New Roman" w:hAnsi="Times New Roman"/>
                <w:sz w:val="20"/>
                <w:szCs w:val="20"/>
              </w:rPr>
            </w:pPr>
            <w:r w:rsidRPr="00DC4B4C">
              <w:rPr>
                <w:rFonts w:ascii="Times New Roman" w:hAnsi="Times New Roman"/>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DC4B4C" w:rsidRPr="00DC4B4C" w:rsidTr="002D2211">
        <w:trPr>
          <w:cantSplit/>
          <w:trHeight w:val="36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Ожидаемые      </w:t>
            </w:r>
            <w:r w:rsidRPr="00DC4B4C">
              <w:rPr>
                <w:sz w:val="20"/>
                <w:szCs w:val="20"/>
              </w:rPr>
              <w:br/>
              <w:t xml:space="preserve">результаты реализации    </w:t>
            </w:r>
            <w:r w:rsidRPr="00DC4B4C">
              <w:rPr>
                <w:sz w:val="20"/>
                <w:szCs w:val="20"/>
              </w:rPr>
              <w:br/>
              <w:t xml:space="preserve">муниципальной программы     </w:t>
            </w:r>
          </w:p>
        </w:tc>
        <w:tc>
          <w:tcPr>
            <w:tcW w:w="6235" w:type="dxa"/>
          </w:tcPr>
          <w:p w:rsidR="00DC4B4C" w:rsidRPr="00DC4B4C" w:rsidRDefault="00DC4B4C" w:rsidP="00DC4B4C">
            <w:pPr>
              <w:pStyle w:val="af6"/>
              <w:jc w:val="both"/>
              <w:rPr>
                <w:color w:val="000000"/>
                <w:sz w:val="20"/>
                <w:szCs w:val="20"/>
                <w:lang w:eastAsia="en-US"/>
              </w:rPr>
            </w:pPr>
            <w:r w:rsidRPr="00DC4B4C">
              <w:rPr>
                <w:sz w:val="20"/>
                <w:szCs w:val="20"/>
                <w:lang w:eastAsia="en-US"/>
              </w:rPr>
              <w:t xml:space="preserve">Реализация мероприятий </w:t>
            </w:r>
            <w:r w:rsidRPr="00DC4B4C">
              <w:rPr>
                <w:color w:val="000000"/>
                <w:sz w:val="20"/>
                <w:szCs w:val="20"/>
                <w:lang w:eastAsia="en-US"/>
              </w:rPr>
              <w:t>Программы в 2021-2025 годах позволит достигнуть следующих результатов:</w:t>
            </w:r>
          </w:p>
          <w:p w:rsidR="00DC4B4C" w:rsidRPr="00DC4B4C" w:rsidRDefault="00DC4B4C" w:rsidP="00DC4B4C">
            <w:pPr>
              <w:pStyle w:val="af6"/>
              <w:jc w:val="both"/>
              <w:rPr>
                <w:spacing w:val="-1"/>
                <w:sz w:val="20"/>
                <w:szCs w:val="20"/>
                <w:lang w:eastAsia="en-US"/>
              </w:rPr>
            </w:pPr>
            <w:r w:rsidRPr="00DC4B4C">
              <w:rPr>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DC4B4C" w:rsidRPr="00DC4B4C" w:rsidRDefault="00DC4B4C" w:rsidP="00DC4B4C">
            <w:pPr>
              <w:pStyle w:val="af6"/>
              <w:jc w:val="both"/>
              <w:rPr>
                <w:sz w:val="20"/>
                <w:szCs w:val="20"/>
                <w:lang w:eastAsia="en-US"/>
              </w:rPr>
            </w:pPr>
            <w:r w:rsidRPr="00DC4B4C">
              <w:rPr>
                <w:sz w:val="20"/>
                <w:szCs w:val="20"/>
                <w:lang w:eastAsia="en-US"/>
              </w:rPr>
              <w:t>1.1. В части электрической энергии до 100%</w:t>
            </w:r>
          </w:p>
          <w:p w:rsidR="00DC4B4C" w:rsidRPr="00DC4B4C" w:rsidRDefault="00DC4B4C" w:rsidP="00DC4B4C">
            <w:pPr>
              <w:pStyle w:val="af6"/>
              <w:jc w:val="both"/>
              <w:rPr>
                <w:sz w:val="20"/>
                <w:szCs w:val="20"/>
                <w:lang w:eastAsia="en-US"/>
              </w:rPr>
            </w:pPr>
            <w:r w:rsidRPr="00DC4B4C">
              <w:rPr>
                <w:sz w:val="20"/>
                <w:szCs w:val="20"/>
                <w:lang w:eastAsia="en-US"/>
              </w:rPr>
              <w:t>1.2. В части холодной воды до 95,86%</w:t>
            </w:r>
          </w:p>
          <w:p w:rsidR="00DC4B4C" w:rsidRPr="00DC4B4C" w:rsidRDefault="00DC4B4C" w:rsidP="00DC4B4C">
            <w:pPr>
              <w:pStyle w:val="af6"/>
              <w:jc w:val="both"/>
              <w:rPr>
                <w:sz w:val="20"/>
                <w:szCs w:val="20"/>
                <w:lang w:eastAsia="en-US"/>
              </w:rPr>
            </w:pPr>
            <w:r w:rsidRPr="00DC4B4C">
              <w:rPr>
                <w:sz w:val="20"/>
                <w:szCs w:val="20"/>
                <w:lang w:eastAsia="en-US"/>
              </w:rPr>
              <w:t>1.3. В части природного газа до 100%</w:t>
            </w:r>
          </w:p>
          <w:p w:rsidR="00DC4B4C" w:rsidRPr="00DC4B4C" w:rsidRDefault="00DC4B4C" w:rsidP="00DC4B4C">
            <w:pPr>
              <w:pStyle w:val="af6"/>
              <w:jc w:val="both"/>
              <w:rPr>
                <w:sz w:val="20"/>
                <w:szCs w:val="20"/>
                <w:lang w:eastAsia="en-US"/>
              </w:rPr>
            </w:pPr>
            <w:r w:rsidRPr="00DC4B4C">
              <w:rPr>
                <w:sz w:val="20"/>
                <w:szCs w:val="20"/>
                <w:lang w:eastAsia="en-US"/>
              </w:rPr>
              <w:t xml:space="preserve">2.Снизить объем потребления </w:t>
            </w:r>
            <w:r w:rsidRPr="00DC4B4C">
              <w:rPr>
                <w:color w:val="000000"/>
                <w:spacing w:val="-1"/>
                <w:sz w:val="20"/>
                <w:szCs w:val="20"/>
                <w:lang w:eastAsia="en-US"/>
              </w:rPr>
              <w:t>энергетических ресурсов</w:t>
            </w:r>
            <w:r w:rsidRPr="00DC4B4C">
              <w:rPr>
                <w:sz w:val="20"/>
                <w:szCs w:val="20"/>
                <w:lang w:eastAsia="en-US"/>
              </w:rPr>
              <w:t xml:space="preserve"> муниципальными бюджетными учреждениями, в том числе:</w:t>
            </w:r>
          </w:p>
          <w:p w:rsidR="00DC4B4C" w:rsidRPr="00DC4B4C" w:rsidRDefault="00DC4B4C" w:rsidP="00DC4B4C">
            <w:pPr>
              <w:pStyle w:val="af6"/>
              <w:jc w:val="both"/>
              <w:rPr>
                <w:sz w:val="20"/>
                <w:szCs w:val="20"/>
                <w:lang w:eastAsia="en-US"/>
              </w:rPr>
            </w:pPr>
            <w:r w:rsidRPr="00DC4B4C">
              <w:rPr>
                <w:sz w:val="20"/>
                <w:szCs w:val="20"/>
                <w:lang w:eastAsia="en-US"/>
              </w:rPr>
              <w:t>2.1. В части электрической энергии на 3,6%</w:t>
            </w:r>
          </w:p>
          <w:p w:rsidR="00DC4B4C" w:rsidRPr="00DC4B4C" w:rsidRDefault="00DC4B4C" w:rsidP="00DC4B4C">
            <w:pPr>
              <w:pStyle w:val="af6"/>
              <w:jc w:val="both"/>
              <w:rPr>
                <w:sz w:val="20"/>
                <w:szCs w:val="20"/>
                <w:lang w:eastAsia="en-US"/>
              </w:rPr>
            </w:pPr>
            <w:r w:rsidRPr="00DC4B4C">
              <w:rPr>
                <w:sz w:val="20"/>
                <w:szCs w:val="20"/>
                <w:lang w:eastAsia="en-US"/>
              </w:rPr>
              <w:t>2.2. В части природного газа на 1,3%</w:t>
            </w:r>
          </w:p>
          <w:p w:rsidR="00DC4B4C" w:rsidRPr="00DC4B4C" w:rsidRDefault="00DC4B4C" w:rsidP="00DC4B4C">
            <w:pPr>
              <w:pStyle w:val="af6"/>
              <w:jc w:val="both"/>
              <w:rPr>
                <w:sz w:val="20"/>
                <w:szCs w:val="20"/>
                <w:lang w:eastAsia="en-US"/>
              </w:rPr>
            </w:pPr>
            <w:r w:rsidRPr="00DC4B4C">
              <w:rPr>
                <w:sz w:val="20"/>
                <w:szCs w:val="20"/>
                <w:lang w:eastAsia="en-US"/>
              </w:rPr>
              <w:t>2.3. В части холодной воды на 7,2%</w:t>
            </w:r>
          </w:p>
          <w:p w:rsidR="00DC4B4C" w:rsidRPr="00DC4B4C" w:rsidRDefault="00DC4B4C" w:rsidP="00DC4B4C">
            <w:pPr>
              <w:pStyle w:val="af6"/>
              <w:jc w:val="both"/>
              <w:rPr>
                <w:sz w:val="20"/>
                <w:szCs w:val="20"/>
                <w:lang w:eastAsia="en-US"/>
              </w:rPr>
            </w:pPr>
            <w:r w:rsidRPr="00DC4B4C">
              <w:rPr>
                <w:sz w:val="20"/>
                <w:szCs w:val="20"/>
                <w:lang w:eastAsia="en-US"/>
              </w:rPr>
              <w:t xml:space="preserve">3.Снизить удельную величину потребления </w:t>
            </w:r>
            <w:r w:rsidRPr="00DC4B4C">
              <w:rPr>
                <w:color w:val="000000"/>
                <w:spacing w:val="-1"/>
                <w:sz w:val="20"/>
                <w:szCs w:val="20"/>
                <w:lang w:eastAsia="en-US"/>
              </w:rPr>
              <w:t>энергетических ресурсов</w:t>
            </w:r>
            <w:r w:rsidRPr="00DC4B4C">
              <w:rPr>
                <w:sz w:val="20"/>
                <w:szCs w:val="20"/>
                <w:lang w:eastAsia="en-US"/>
              </w:rPr>
              <w:t xml:space="preserve"> в многоквартирных домах, в том числе:</w:t>
            </w:r>
          </w:p>
          <w:p w:rsidR="00DC4B4C" w:rsidRPr="00DC4B4C" w:rsidRDefault="00DC4B4C" w:rsidP="00DC4B4C">
            <w:pPr>
              <w:pStyle w:val="af6"/>
              <w:jc w:val="both"/>
              <w:rPr>
                <w:sz w:val="20"/>
                <w:szCs w:val="20"/>
                <w:lang w:eastAsia="en-US"/>
              </w:rPr>
            </w:pPr>
            <w:r w:rsidRPr="00DC4B4C">
              <w:rPr>
                <w:sz w:val="20"/>
                <w:szCs w:val="20"/>
                <w:lang w:eastAsia="en-US"/>
              </w:rPr>
              <w:t>3.1. В части электрической энергии на 8,20%</w:t>
            </w:r>
          </w:p>
          <w:p w:rsidR="00DC4B4C" w:rsidRPr="00DC4B4C" w:rsidRDefault="00DC4B4C" w:rsidP="00DC4B4C">
            <w:pPr>
              <w:pStyle w:val="af6"/>
              <w:jc w:val="both"/>
              <w:rPr>
                <w:sz w:val="20"/>
                <w:szCs w:val="20"/>
                <w:lang w:eastAsia="en-US"/>
              </w:rPr>
            </w:pPr>
            <w:r w:rsidRPr="00DC4B4C">
              <w:rPr>
                <w:sz w:val="20"/>
                <w:szCs w:val="20"/>
                <w:lang w:eastAsia="en-US"/>
              </w:rPr>
              <w:t>3.2. В части холодной воды на 9,3%</w:t>
            </w:r>
          </w:p>
          <w:p w:rsidR="00DC4B4C" w:rsidRPr="00DC4B4C" w:rsidRDefault="00DC4B4C" w:rsidP="00DC4B4C">
            <w:pPr>
              <w:pStyle w:val="af6"/>
              <w:jc w:val="both"/>
              <w:rPr>
                <w:sz w:val="20"/>
                <w:szCs w:val="20"/>
                <w:lang w:eastAsia="en-US"/>
              </w:rPr>
            </w:pPr>
            <w:r w:rsidRPr="00DC4B4C">
              <w:rPr>
                <w:sz w:val="20"/>
                <w:szCs w:val="20"/>
                <w:lang w:eastAsia="en-US"/>
              </w:rPr>
              <w:t>3.3. В части природного газа на 10,71%</w:t>
            </w:r>
          </w:p>
          <w:p w:rsidR="00DC4B4C" w:rsidRPr="00DC4B4C" w:rsidRDefault="00DC4B4C" w:rsidP="00DC4B4C">
            <w:pPr>
              <w:pStyle w:val="af6"/>
              <w:jc w:val="both"/>
              <w:rPr>
                <w:sz w:val="20"/>
                <w:szCs w:val="20"/>
              </w:rPr>
            </w:pPr>
            <w:r w:rsidRPr="00DC4B4C">
              <w:rPr>
                <w:sz w:val="20"/>
                <w:szCs w:val="20"/>
                <w:lang w:eastAsia="en-US"/>
              </w:rPr>
              <w:t>4.</w:t>
            </w:r>
            <w:r w:rsidRPr="00DC4B4C">
              <w:rPr>
                <w:color w:val="262626"/>
                <w:sz w:val="20"/>
                <w:szCs w:val="20"/>
                <w:shd w:val="clear" w:color="auto" w:fill="FFFFFF"/>
              </w:rPr>
              <w:t xml:space="preserve"> Оформить права собственности на бесхозяйные объекты инженерной инфраструктуры</w:t>
            </w:r>
          </w:p>
        </w:tc>
      </w:tr>
      <w:tr w:rsidR="00DC4B4C" w:rsidRPr="00DC4B4C" w:rsidTr="002D2211">
        <w:trPr>
          <w:cantSplit/>
          <w:trHeight w:val="360"/>
        </w:trPr>
        <w:tc>
          <w:tcPr>
            <w:tcW w:w="3510" w:type="dxa"/>
            <w:vAlign w:val="center"/>
          </w:tcPr>
          <w:p w:rsidR="00DC4B4C" w:rsidRPr="00DC4B4C" w:rsidRDefault="00DC4B4C" w:rsidP="00DC4B4C">
            <w:pPr>
              <w:pStyle w:val="ConsPlusNormal0"/>
              <w:widowControl/>
              <w:snapToGrid w:val="0"/>
              <w:jc w:val="both"/>
              <w:rPr>
                <w:sz w:val="20"/>
                <w:szCs w:val="20"/>
              </w:rPr>
            </w:pPr>
            <w:r w:rsidRPr="00DC4B4C">
              <w:rPr>
                <w:sz w:val="20"/>
                <w:szCs w:val="20"/>
              </w:rPr>
              <w:t xml:space="preserve">Система организации управления и контроль за исполнением  </w:t>
            </w:r>
            <w:r w:rsidRPr="00DC4B4C">
              <w:rPr>
                <w:sz w:val="20"/>
                <w:szCs w:val="20"/>
              </w:rPr>
              <w:br/>
              <w:t xml:space="preserve">муниципальной программы       </w:t>
            </w:r>
          </w:p>
        </w:tc>
        <w:tc>
          <w:tcPr>
            <w:tcW w:w="6235" w:type="dxa"/>
          </w:tcPr>
          <w:p w:rsidR="00DC4B4C" w:rsidRPr="00DC4B4C" w:rsidRDefault="00DC4B4C" w:rsidP="00DC4B4C">
            <w:pPr>
              <w:pStyle w:val="ConsPlusNormal0"/>
              <w:widowControl/>
              <w:snapToGrid w:val="0"/>
              <w:jc w:val="both"/>
              <w:rPr>
                <w:sz w:val="20"/>
                <w:szCs w:val="20"/>
              </w:rPr>
            </w:pPr>
            <w:r w:rsidRPr="00DC4B4C">
              <w:rPr>
                <w:sz w:val="20"/>
                <w:szCs w:val="20"/>
              </w:rPr>
              <w:t xml:space="preserve">Контроль практической реализации мероприятий Программы осуществляет  администрация Русско-Тювеевского сельского поселения Темниковского муниципального района </w:t>
            </w:r>
          </w:p>
          <w:p w:rsidR="00DC4B4C" w:rsidRPr="00DC4B4C" w:rsidRDefault="00DC4B4C" w:rsidP="00DC4B4C">
            <w:pPr>
              <w:pStyle w:val="ConsPlusNormal0"/>
              <w:widowControl/>
              <w:snapToGrid w:val="0"/>
              <w:jc w:val="both"/>
              <w:rPr>
                <w:sz w:val="20"/>
                <w:szCs w:val="20"/>
              </w:rPr>
            </w:pPr>
          </w:p>
        </w:tc>
      </w:tr>
    </w:tbl>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center"/>
        <w:rPr>
          <w:rFonts w:ascii="Times New Roman" w:hAnsi="Times New Roman"/>
          <w:b/>
          <w:sz w:val="20"/>
          <w:szCs w:val="20"/>
        </w:rPr>
      </w:pPr>
      <w:r w:rsidRPr="00DC4B4C">
        <w:rPr>
          <w:rFonts w:ascii="Times New Roman" w:hAnsi="Times New Roman"/>
          <w:b/>
          <w:sz w:val="20"/>
          <w:szCs w:val="20"/>
        </w:rPr>
        <w:t>1. Характеристика текущего состояния сферы</w:t>
      </w:r>
    </w:p>
    <w:p w:rsidR="00DC4B4C" w:rsidRPr="00DC4B4C" w:rsidRDefault="00DC4B4C" w:rsidP="00DC4B4C">
      <w:pPr>
        <w:spacing w:after="0" w:line="240" w:lineRule="auto"/>
        <w:ind w:firstLine="720"/>
        <w:jc w:val="both"/>
        <w:rPr>
          <w:rFonts w:ascii="Times New Roman" w:hAnsi="Times New Roman"/>
          <w:sz w:val="20"/>
          <w:szCs w:val="20"/>
        </w:rPr>
      </w:pPr>
    </w:p>
    <w:p w:rsidR="00DC4B4C" w:rsidRPr="00DC4B4C" w:rsidRDefault="00DC4B4C" w:rsidP="00DC4B4C">
      <w:pPr>
        <w:autoSpaceDE w:val="0"/>
        <w:autoSpaceDN w:val="0"/>
        <w:adjustRightInd w:val="0"/>
        <w:spacing w:after="0" w:line="240" w:lineRule="auto"/>
        <w:ind w:firstLine="707"/>
        <w:jc w:val="both"/>
        <w:rPr>
          <w:rFonts w:ascii="Times New Roman" w:hAnsi="Times New Roman"/>
          <w:sz w:val="20"/>
          <w:szCs w:val="20"/>
        </w:rPr>
      </w:pPr>
      <w:r w:rsidRPr="00DC4B4C">
        <w:rPr>
          <w:rFonts w:ascii="Times New Roman" w:hAnsi="Times New Roman"/>
          <w:sz w:val="20"/>
          <w:szCs w:val="20"/>
        </w:rPr>
        <w:t xml:space="preserve">В настоящее время экономика и бюджетная сфера Русско-Тювеевского сельского поселения Темниковского муниципального района Республики Мордовия характеризуется повышенной энергоемкостью по сравнению со средними показателями Российской Федерации.   </w:t>
      </w:r>
    </w:p>
    <w:p w:rsidR="00DC4B4C" w:rsidRPr="00DC4B4C" w:rsidRDefault="00DC4B4C" w:rsidP="00DC4B4C">
      <w:pPr>
        <w:autoSpaceDE w:val="0"/>
        <w:autoSpaceDN w:val="0"/>
        <w:adjustRightInd w:val="0"/>
        <w:spacing w:after="0" w:line="240" w:lineRule="auto"/>
        <w:ind w:firstLine="707"/>
        <w:jc w:val="both"/>
        <w:rPr>
          <w:rFonts w:ascii="Times New Roman" w:hAnsi="Times New Roman"/>
          <w:color w:val="000000"/>
          <w:sz w:val="20"/>
          <w:szCs w:val="20"/>
        </w:rPr>
      </w:pPr>
      <w:r w:rsidRPr="00DC4B4C">
        <w:rPr>
          <w:rFonts w:ascii="Times New Roman" w:hAnsi="Times New Roman"/>
          <w:color w:val="000000"/>
          <w:sz w:val="20"/>
          <w:szCs w:val="20"/>
        </w:rPr>
        <w:lastRenderedPageBreak/>
        <w:t xml:space="preserve">Энергосбережение в жилищно-коммунальном и бюджетном секторе </w:t>
      </w:r>
      <w:r w:rsidRPr="00DC4B4C">
        <w:rPr>
          <w:rFonts w:ascii="Times New Roman" w:hAnsi="Times New Roman"/>
          <w:sz w:val="20"/>
          <w:szCs w:val="20"/>
        </w:rPr>
        <w:t xml:space="preserve">Русско-Тювеевского сельского поселения </w:t>
      </w:r>
      <w:r w:rsidRPr="00DC4B4C">
        <w:rPr>
          <w:rFonts w:ascii="Times New Roman" w:hAnsi="Times New Roman"/>
          <w:color w:val="000000"/>
          <w:sz w:val="20"/>
          <w:szCs w:val="20"/>
        </w:rPr>
        <w:t xml:space="preserve">является актуальным и необходимым условием нормального функционирования, так как повышение эффективности использования топливно-энергетических ресурсов (ТЭР), при непрерывном росте цен на топливо и соответственно росте стоимости электрической и тепловой энергии позволяет добиться существенной экономии как топливно-энергетических ресурсов, так и финансовых ресурсов.  </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color w:val="000000"/>
          <w:sz w:val="20"/>
          <w:szCs w:val="20"/>
        </w:rPr>
        <w:t xml:space="preserve">Программа энергосбережения должна обеспечить снижение потребление ТЭР и воды за счет внедрения предлагаемых данной Программой решений и мероприятий, и соответственно, перехода на экономичное и рациональное расходование ТЭР, при полном удовлетворении потребностей в количестве и качестве, превратить энергосбережение в решающий фактор функционирования муниципального района. </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В условиях роста тарифов на энергоресурсы одной из основных угроз социально-экономическому развитию Русско-Тювеевского сельского поселения Темниковского муниципального района Республики Мордовия  становится снижение конкурентоспособности предприятий, отраслей экономики муниципального района,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Рост стоимости топливно-энергетических и коммунальных ресурсов приведет к следующим негативным последствиям:</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росту затрат администрации на оплату топливно-энергетических и коммунальных ресурсов, приводящему к снижению конкурентоспособности и рентабельности деятельности;</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DC4B4C" w:rsidRPr="00DC4B4C" w:rsidRDefault="00DC4B4C" w:rsidP="00DC4B4C">
      <w:pPr>
        <w:autoSpaceDE w:val="0"/>
        <w:autoSpaceDN w:val="0"/>
        <w:adjustRightInd w:val="0"/>
        <w:spacing w:after="0" w:line="240" w:lineRule="auto"/>
        <w:ind w:firstLine="720"/>
        <w:jc w:val="both"/>
        <w:rPr>
          <w:rFonts w:ascii="Times New Roman" w:hAnsi="Times New Roman"/>
          <w:sz w:val="20"/>
          <w:szCs w:val="20"/>
        </w:rPr>
      </w:pPr>
      <w:r w:rsidRPr="00DC4B4C">
        <w:rPr>
          <w:rFonts w:ascii="Times New Roman" w:hAnsi="Times New Roman"/>
          <w:sz w:val="20"/>
          <w:szCs w:val="20"/>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Высокая энергоемкость в этих условиях может стать причиной снижения темпов роста экономики Русско-Тювеевского сельского поселения муниципального района и налоговых поступлений в бюджеты всех уровней.</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Русско-Тювеевского сельского поселения муниципального района и, прежде всего в органах местного самоуправления.</w:t>
      </w:r>
    </w:p>
    <w:p w:rsidR="00DC4B4C" w:rsidRPr="00DC4B4C" w:rsidRDefault="00DC4B4C" w:rsidP="00DC4B4C">
      <w:pPr>
        <w:widowControl w:val="0"/>
        <w:adjustRightInd w:val="0"/>
        <w:spacing w:after="0" w:line="240" w:lineRule="auto"/>
        <w:ind w:firstLine="708"/>
        <w:jc w:val="both"/>
        <w:rPr>
          <w:rFonts w:ascii="Times New Roman" w:hAnsi="Times New Roman"/>
          <w:sz w:val="20"/>
          <w:szCs w:val="20"/>
        </w:rPr>
      </w:pPr>
      <w:r w:rsidRPr="00DC4B4C">
        <w:rPr>
          <w:rFonts w:ascii="Times New Roman" w:hAnsi="Times New Roman"/>
          <w:sz w:val="20"/>
          <w:szCs w:val="20"/>
        </w:rPr>
        <w:t xml:space="preserve">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 в помещениях. </w:t>
      </w:r>
    </w:p>
    <w:p w:rsidR="00DC4B4C" w:rsidRPr="00DC4B4C" w:rsidRDefault="00DC4B4C" w:rsidP="00DC4B4C">
      <w:pPr>
        <w:pStyle w:val="ConsPlusNormal0"/>
        <w:ind w:firstLine="708"/>
        <w:jc w:val="both"/>
        <w:rPr>
          <w:sz w:val="20"/>
          <w:szCs w:val="20"/>
        </w:rPr>
      </w:pPr>
      <w:r w:rsidRPr="00DC4B4C">
        <w:rPr>
          <w:sz w:val="20"/>
          <w:szCs w:val="20"/>
        </w:rPr>
        <w:t>Для реализации  комплекса энергоресурсосберегающих мероприятий в административном хозяйстве муниципального образования, необходимо организовать работу по:</w:t>
      </w:r>
    </w:p>
    <w:p w:rsidR="00DC4B4C" w:rsidRPr="00DC4B4C" w:rsidRDefault="00DC4B4C" w:rsidP="00DC4B4C">
      <w:pPr>
        <w:pStyle w:val="ConsPlusNormal0"/>
        <w:jc w:val="both"/>
        <w:rPr>
          <w:sz w:val="20"/>
          <w:szCs w:val="20"/>
        </w:rPr>
      </w:pPr>
      <w:r w:rsidRPr="00DC4B4C">
        <w:rPr>
          <w:sz w:val="20"/>
          <w:szCs w:val="20"/>
        </w:rPr>
        <w:t>- внедрению энергосберегающих светильников, в т.ч. на базе светодиодов;</w:t>
      </w:r>
    </w:p>
    <w:p w:rsidR="00DC4B4C" w:rsidRPr="00DC4B4C" w:rsidRDefault="00DC4B4C" w:rsidP="00DC4B4C">
      <w:pPr>
        <w:pStyle w:val="ConsPlusNormal0"/>
        <w:jc w:val="both"/>
        <w:rPr>
          <w:sz w:val="20"/>
          <w:szCs w:val="20"/>
        </w:rPr>
      </w:pPr>
      <w:r w:rsidRPr="00DC4B4C">
        <w:rPr>
          <w:sz w:val="20"/>
          <w:szCs w:val="20"/>
        </w:rPr>
        <w:t>- регулировке систем отопления, холодного и горячего водоснабжения;</w:t>
      </w:r>
    </w:p>
    <w:p w:rsidR="00DC4B4C" w:rsidRPr="00DC4B4C" w:rsidRDefault="00DC4B4C" w:rsidP="00DC4B4C">
      <w:pPr>
        <w:pStyle w:val="ConsPlusNormal0"/>
        <w:jc w:val="both"/>
        <w:rPr>
          <w:sz w:val="20"/>
          <w:szCs w:val="20"/>
        </w:rPr>
      </w:pPr>
      <w:r w:rsidRPr="00DC4B4C">
        <w:rPr>
          <w:sz w:val="20"/>
          <w:szCs w:val="20"/>
        </w:rPr>
        <w:t>- утеплению чердачных перекрытий и подвалов;</w:t>
      </w:r>
    </w:p>
    <w:p w:rsidR="00DC4B4C" w:rsidRPr="00DC4B4C" w:rsidRDefault="00DC4B4C" w:rsidP="00DC4B4C">
      <w:pPr>
        <w:pStyle w:val="ConsPlusNormal0"/>
        <w:jc w:val="both"/>
        <w:rPr>
          <w:sz w:val="20"/>
          <w:szCs w:val="20"/>
        </w:rPr>
      </w:pPr>
      <w:r w:rsidRPr="00DC4B4C">
        <w:rPr>
          <w:sz w:val="20"/>
          <w:szCs w:val="20"/>
        </w:rPr>
        <w:t>- утеплению входных дверей и окон;</w:t>
      </w:r>
    </w:p>
    <w:p w:rsidR="00DC4B4C" w:rsidRPr="00DC4B4C" w:rsidRDefault="00DC4B4C" w:rsidP="00DC4B4C">
      <w:pPr>
        <w:pStyle w:val="ConsPlusNormal0"/>
        <w:jc w:val="both"/>
        <w:rPr>
          <w:sz w:val="20"/>
          <w:szCs w:val="20"/>
        </w:rPr>
      </w:pPr>
      <w:r w:rsidRPr="00DC4B4C">
        <w:rPr>
          <w:sz w:val="20"/>
          <w:szCs w:val="20"/>
        </w:rPr>
        <w:t>- переводу отопления на дежурный режим  во внерабочее время;</w:t>
      </w:r>
    </w:p>
    <w:p w:rsidR="00DC4B4C" w:rsidRPr="00DC4B4C" w:rsidRDefault="00DC4B4C" w:rsidP="00DC4B4C">
      <w:pPr>
        <w:pStyle w:val="ConsPlusNormal0"/>
        <w:jc w:val="both"/>
        <w:rPr>
          <w:sz w:val="20"/>
          <w:szCs w:val="20"/>
        </w:rPr>
      </w:pPr>
      <w:r w:rsidRPr="00DC4B4C">
        <w:rPr>
          <w:sz w:val="20"/>
          <w:szCs w:val="20"/>
        </w:rPr>
        <w:t>- регулировке систем отопления;</w:t>
      </w:r>
    </w:p>
    <w:p w:rsidR="00DC4B4C" w:rsidRPr="00DC4B4C" w:rsidRDefault="00DC4B4C" w:rsidP="00DC4B4C">
      <w:pPr>
        <w:pStyle w:val="ConsPlusNormal0"/>
        <w:jc w:val="both"/>
        <w:rPr>
          <w:sz w:val="20"/>
          <w:szCs w:val="20"/>
        </w:rPr>
      </w:pPr>
      <w:r w:rsidRPr="00DC4B4C">
        <w:rPr>
          <w:sz w:val="20"/>
          <w:szCs w:val="20"/>
        </w:rPr>
        <w:t>- промывке систем центрального отопления;</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автоматической регулировке прямой и обратной систем отопления;</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xml:space="preserve">- утеплению фасадов, </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xml:space="preserve">          - установка приборов учета. </w:t>
      </w:r>
      <w:r w:rsidRPr="00DC4B4C">
        <w:rPr>
          <w:rFonts w:ascii="Times New Roman" w:hAnsi="Times New Roman"/>
          <w:sz w:val="20"/>
          <w:szCs w:val="20"/>
        </w:rPr>
        <w:tab/>
      </w:r>
    </w:p>
    <w:p w:rsidR="00DC4B4C" w:rsidRPr="00DC4B4C" w:rsidRDefault="00DC4B4C" w:rsidP="00DC4B4C">
      <w:pPr>
        <w:pStyle w:val="ConsPlusNormal0"/>
        <w:widowControl/>
        <w:jc w:val="both"/>
        <w:rPr>
          <w:sz w:val="20"/>
          <w:szCs w:val="20"/>
        </w:rPr>
      </w:pPr>
      <w:r w:rsidRPr="00DC4B4C">
        <w:rPr>
          <w:sz w:val="20"/>
          <w:szCs w:val="20"/>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В предстоящий период на территории муниципального образования должны быть выполнены установленные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требования в части управления процессом энергосбережения, в том числе:</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проведение энергетических обследований;</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учет энергетических ресурсов;</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ведение энергетических паспортов;</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ведение топливно-энергетических балансов;</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ab/>
        <w:t>- нормирование потребления энергетических ресурсов.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Необходимость решения проблемы энергосбережения программно-целевым методом обусловлена следующими причинами:</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lastRenderedPageBreak/>
        <w:t>1. Невозможностью комплексного решения проблемы в требуемые сроки за счет использования действующего рыночного механизма;</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2. Комплексным характером проблемы и необходимостью координации действий по ее решению.</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Повышение эффективности использования энергии и других видов</w:t>
      </w:r>
      <w:r w:rsidRPr="00DC4B4C">
        <w:rPr>
          <w:rFonts w:ascii="Times New Roman" w:hAnsi="Times New Roman"/>
          <w:i/>
          <w:sz w:val="20"/>
          <w:szCs w:val="20"/>
        </w:rPr>
        <w:t xml:space="preserve"> </w:t>
      </w:r>
      <w:r w:rsidRPr="00DC4B4C">
        <w:rPr>
          <w:rFonts w:ascii="Times New Roman" w:hAnsi="Times New Roman"/>
          <w:sz w:val="20"/>
          <w:szCs w:val="20"/>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комплексной целевой программы в Республике Мордовия.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В предстоящий период решение этих вопросов без применения программно-целевого метода не представляется возможным.</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ab/>
      </w:r>
    </w:p>
    <w:p w:rsidR="00DC4B4C" w:rsidRPr="00DC4B4C" w:rsidRDefault="00DC4B4C" w:rsidP="00DC4B4C">
      <w:pPr>
        <w:spacing w:after="0" w:line="240" w:lineRule="auto"/>
        <w:jc w:val="center"/>
        <w:rPr>
          <w:rFonts w:ascii="Times New Roman" w:hAnsi="Times New Roman"/>
          <w:b/>
          <w:sz w:val="20"/>
          <w:szCs w:val="20"/>
        </w:rPr>
      </w:pPr>
      <w:r w:rsidRPr="00DC4B4C">
        <w:rPr>
          <w:rFonts w:ascii="Times New Roman" w:hAnsi="Times New Roman"/>
          <w:b/>
          <w:sz w:val="20"/>
          <w:szCs w:val="20"/>
        </w:rPr>
        <w:t>2. Цели и задачи</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
          <w:sz w:val="20"/>
          <w:szCs w:val="20"/>
        </w:rPr>
        <w:t xml:space="preserve"> </w:t>
      </w:r>
    </w:p>
    <w:p w:rsidR="00DC4B4C" w:rsidRPr="00DC4B4C" w:rsidRDefault="00DC4B4C" w:rsidP="00DC4B4C">
      <w:pPr>
        <w:pStyle w:val="af8"/>
        <w:spacing w:after="0"/>
        <w:ind w:left="0" w:firstLine="720"/>
        <w:jc w:val="both"/>
        <w:rPr>
          <w:sz w:val="20"/>
          <w:szCs w:val="20"/>
        </w:rPr>
      </w:pPr>
      <w:r w:rsidRPr="00DC4B4C">
        <w:rPr>
          <w:sz w:val="20"/>
          <w:szCs w:val="20"/>
        </w:rPr>
        <w:t>2.1. Основными целями Программы  являются:</w:t>
      </w:r>
    </w:p>
    <w:p w:rsidR="00DC4B4C" w:rsidRPr="00DC4B4C" w:rsidRDefault="00DC4B4C" w:rsidP="00DC4B4C">
      <w:pPr>
        <w:pStyle w:val="af6"/>
        <w:jc w:val="both"/>
        <w:rPr>
          <w:color w:val="000000"/>
          <w:spacing w:val="-1"/>
          <w:sz w:val="20"/>
          <w:szCs w:val="20"/>
        </w:rPr>
      </w:pPr>
      <w:r w:rsidRPr="00DC4B4C">
        <w:rPr>
          <w:sz w:val="20"/>
          <w:szCs w:val="20"/>
        </w:rPr>
        <w:t xml:space="preserve"> </w:t>
      </w:r>
      <w:r w:rsidRPr="00DC4B4C">
        <w:rPr>
          <w:sz w:val="20"/>
          <w:szCs w:val="20"/>
        </w:rPr>
        <w:tab/>
        <w:t>п</w:t>
      </w:r>
      <w:r w:rsidRPr="00DC4B4C">
        <w:rPr>
          <w:color w:val="000000"/>
          <w:spacing w:val="-1"/>
          <w:sz w:val="20"/>
          <w:szCs w:val="20"/>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Pr="00DC4B4C">
        <w:rPr>
          <w:sz w:val="20"/>
          <w:szCs w:val="20"/>
        </w:rPr>
        <w:t>Русско-Тювеевского сельского поселения</w:t>
      </w:r>
      <w:r w:rsidRPr="00DC4B4C">
        <w:rPr>
          <w:color w:val="000000"/>
          <w:spacing w:val="-1"/>
          <w:sz w:val="20"/>
          <w:szCs w:val="20"/>
        </w:rPr>
        <w:t>;</w:t>
      </w:r>
    </w:p>
    <w:p w:rsidR="00DC4B4C" w:rsidRPr="00DC4B4C" w:rsidRDefault="00DC4B4C" w:rsidP="00DC4B4C">
      <w:pPr>
        <w:pStyle w:val="af6"/>
        <w:ind w:firstLine="708"/>
        <w:jc w:val="both"/>
        <w:rPr>
          <w:sz w:val="20"/>
          <w:szCs w:val="20"/>
        </w:rPr>
      </w:pPr>
      <w:r w:rsidRPr="00DC4B4C">
        <w:rPr>
          <w:sz w:val="20"/>
          <w:szCs w:val="20"/>
        </w:rPr>
        <w:t>увеличение доли финансирования мероприятий по энергосбережению за счет внебюджетных источников;</w:t>
      </w:r>
    </w:p>
    <w:p w:rsidR="00DC4B4C" w:rsidRPr="00DC4B4C" w:rsidRDefault="00DC4B4C" w:rsidP="00DC4B4C">
      <w:pPr>
        <w:pStyle w:val="af6"/>
        <w:ind w:firstLine="708"/>
        <w:jc w:val="both"/>
        <w:rPr>
          <w:sz w:val="20"/>
          <w:szCs w:val="20"/>
        </w:rPr>
      </w:pPr>
      <w:r w:rsidRPr="00DC4B4C">
        <w:rPr>
          <w:sz w:val="20"/>
          <w:szCs w:val="20"/>
        </w:rPr>
        <w:t>снижение удельных расходов потребления энергоресурсов в органах местного самоуправления и муниципальных учреждениях;</w:t>
      </w:r>
    </w:p>
    <w:p w:rsidR="00DC4B4C" w:rsidRPr="00DC4B4C" w:rsidRDefault="00DC4B4C" w:rsidP="00DC4B4C">
      <w:pPr>
        <w:pStyle w:val="af6"/>
        <w:ind w:firstLine="708"/>
        <w:jc w:val="both"/>
        <w:rPr>
          <w:sz w:val="20"/>
          <w:szCs w:val="20"/>
        </w:rPr>
      </w:pPr>
      <w:r w:rsidRPr="00DC4B4C">
        <w:rPr>
          <w:sz w:val="20"/>
          <w:szCs w:val="20"/>
        </w:rPr>
        <w:t>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w:t>
      </w:r>
    </w:p>
    <w:p w:rsidR="00DC4B4C" w:rsidRPr="00DC4B4C" w:rsidRDefault="00DC4B4C" w:rsidP="00DC4B4C">
      <w:pPr>
        <w:pStyle w:val="af6"/>
        <w:ind w:firstLine="708"/>
        <w:jc w:val="both"/>
        <w:rPr>
          <w:sz w:val="20"/>
          <w:szCs w:val="20"/>
        </w:rPr>
      </w:pPr>
      <w:r w:rsidRPr="00DC4B4C">
        <w:rPr>
          <w:color w:val="262626"/>
          <w:sz w:val="20"/>
          <w:szCs w:val="20"/>
          <w:shd w:val="clear" w:color="auto" w:fill="FFFFFF"/>
        </w:rPr>
        <w:t>оформление прав собственности на бесхозяйные объекты инженерной инфраструктуры.</w:t>
      </w:r>
    </w:p>
    <w:p w:rsidR="00DC4B4C" w:rsidRPr="00DC4B4C" w:rsidRDefault="00DC4B4C" w:rsidP="00DC4B4C">
      <w:pPr>
        <w:pStyle w:val="af8"/>
        <w:spacing w:after="0"/>
        <w:ind w:left="0" w:firstLine="720"/>
        <w:jc w:val="both"/>
        <w:rPr>
          <w:sz w:val="20"/>
          <w:szCs w:val="20"/>
        </w:rPr>
      </w:pPr>
      <w:r w:rsidRPr="00DC4B4C">
        <w:rPr>
          <w:sz w:val="20"/>
          <w:szCs w:val="20"/>
        </w:rPr>
        <w:t>2.2. Основными задачами Программы являются:</w:t>
      </w:r>
    </w:p>
    <w:p w:rsidR="00DC4B4C" w:rsidRPr="00DC4B4C" w:rsidRDefault="00DC4B4C" w:rsidP="00DC4B4C">
      <w:pPr>
        <w:pStyle w:val="af6"/>
        <w:ind w:firstLine="708"/>
        <w:jc w:val="both"/>
        <w:rPr>
          <w:sz w:val="20"/>
          <w:szCs w:val="20"/>
        </w:rPr>
      </w:pPr>
      <w:r w:rsidRPr="00DC4B4C">
        <w:rPr>
          <w:sz w:val="20"/>
          <w:szCs w:val="20"/>
        </w:rPr>
        <w:t>выполнение мероприятий по энергосбережению и повышению энергетической эффективности и бюджетной сфере;</w:t>
      </w:r>
    </w:p>
    <w:p w:rsidR="00DC4B4C" w:rsidRPr="00DC4B4C" w:rsidRDefault="00DC4B4C" w:rsidP="00DC4B4C">
      <w:pPr>
        <w:pStyle w:val="af6"/>
        <w:ind w:firstLine="708"/>
        <w:jc w:val="both"/>
        <w:rPr>
          <w:sz w:val="20"/>
          <w:szCs w:val="20"/>
        </w:rPr>
      </w:pPr>
      <w:r w:rsidRPr="00DC4B4C">
        <w:rPr>
          <w:sz w:val="20"/>
          <w:szCs w:val="20"/>
        </w:rPr>
        <w:t>проведение энергоаудита, энергетических обследований, ведение энергетических паспортов в учреждениях бюджетной сферы;</w:t>
      </w:r>
    </w:p>
    <w:p w:rsidR="00DC4B4C" w:rsidRPr="00DC4B4C" w:rsidRDefault="00DC4B4C" w:rsidP="00DC4B4C">
      <w:pPr>
        <w:pStyle w:val="af6"/>
        <w:ind w:firstLine="708"/>
        <w:jc w:val="both"/>
        <w:rPr>
          <w:sz w:val="20"/>
          <w:szCs w:val="20"/>
        </w:rPr>
      </w:pPr>
      <w:r w:rsidRPr="00DC4B4C">
        <w:rPr>
          <w:sz w:val="20"/>
          <w:szCs w:val="20"/>
        </w:rPr>
        <w:t>обеспечение выполнение мероприятий по энергосбережению и повышению энергетической эффективности за счет внебюджетных источников в бюджетной сфере;</w:t>
      </w:r>
    </w:p>
    <w:p w:rsidR="00DC4B4C" w:rsidRPr="00DC4B4C" w:rsidRDefault="00DC4B4C" w:rsidP="00DC4B4C">
      <w:pPr>
        <w:pStyle w:val="af6"/>
        <w:ind w:firstLine="708"/>
        <w:jc w:val="both"/>
        <w:rPr>
          <w:sz w:val="20"/>
          <w:szCs w:val="20"/>
        </w:rPr>
      </w:pPr>
      <w:r w:rsidRPr="00DC4B4C">
        <w:rPr>
          <w:sz w:val="20"/>
          <w:szCs w:val="20"/>
        </w:rPr>
        <w:t>организация ведения топливно-энергетических балансов;</w:t>
      </w:r>
    </w:p>
    <w:p w:rsidR="00DC4B4C" w:rsidRPr="00DC4B4C" w:rsidRDefault="00DC4B4C" w:rsidP="00DC4B4C">
      <w:pPr>
        <w:pStyle w:val="af8"/>
        <w:spacing w:after="0"/>
        <w:ind w:left="0" w:firstLine="720"/>
        <w:jc w:val="both"/>
        <w:rPr>
          <w:sz w:val="20"/>
          <w:szCs w:val="20"/>
        </w:rPr>
      </w:pPr>
      <w:r w:rsidRPr="00DC4B4C">
        <w:rPr>
          <w:sz w:val="20"/>
          <w:szCs w:val="20"/>
        </w:rPr>
        <w:t>нормирование и установление обоснованных лимитов потребления энергетических ресурсов;</w:t>
      </w:r>
    </w:p>
    <w:p w:rsidR="00DC4B4C" w:rsidRPr="00DC4B4C" w:rsidRDefault="00DC4B4C" w:rsidP="00DC4B4C">
      <w:pPr>
        <w:pStyle w:val="af8"/>
        <w:spacing w:after="0"/>
        <w:ind w:left="0" w:firstLine="720"/>
        <w:jc w:val="both"/>
        <w:rPr>
          <w:sz w:val="20"/>
          <w:szCs w:val="20"/>
        </w:rPr>
      </w:pPr>
      <w:r w:rsidRPr="00DC4B4C">
        <w:rPr>
          <w:color w:val="262626"/>
          <w:sz w:val="20"/>
          <w:szCs w:val="20"/>
          <w:shd w:val="clear" w:color="auto" w:fill="FFFFFF"/>
        </w:rPr>
        <w:t>оформление прав собственности на бесхозяйные объекты инженерной инфраструктуры с целью их контролирования потребления энергоресурсов.</w:t>
      </w: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center"/>
        <w:rPr>
          <w:rFonts w:ascii="Times New Roman" w:hAnsi="Times New Roman"/>
          <w:b/>
          <w:sz w:val="20"/>
          <w:szCs w:val="20"/>
        </w:rPr>
      </w:pPr>
      <w:r w:rsidRPr="00DC4B4C">
        <w:rPr>
          <w:rFonts w:ascii="Times New Roman" w:hAnsi="Times New Roman"/>
          <w:b/>
          <w:sz w:val="20"/>
          <w:szCs w:val="20"/>
        </w:rPr>
        <w:t>3. Прогноз конечных результатов</w:t>
      </w: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ind w:firstLine="540"/>
        <w:jc w:val="both"/>
        <w:rPr>
          <w:rFonts w:ascii="Times New Roman" w:hAnsi="Times New Roman"/>
          <w:color w:val="000000"/>
          <w:sz w:val="20"/>
          <w:szCs w:val="20"/>
        </w:rPr>
      </w:pPr>
      <w:r w:rsidRPr="00DC4B4C">
        <w:rPr>
          <w:rFonts w:ascii="Times New Roman" w:hAnsi="Times New Roman"/>
          <w:color w:val="000000"/>
          <w:sz w:val="20"/>
          <w:szCs w:val="20"/>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DC4B4C" w:rsidRPr="00DC4B4C" w:rsidRDefault="00DC4B4C" w:rsidP="00DC4B4C">
      <w:pPr>
        <w:spacing w:after="0" w:line="240" w:lineRule="auto"/>
        <w:ind w:firstLine="720"/>
        <w:jc w:val="both"/>
        <w:rPr>
          <w:rFonts w:ascii="Times New Roman" w:hAnsi="Times New Roman"/>
          <w:i/>
          <w:sz w:val="20"/>
          <w:szCs w:val="20"/>
        </w:rPr>
      </w:pPr>
      <w:r w:rsidRPr="00DC4B4C">
        <w:rPr>
          <w:rFonts w:ascii="Times New Roman" w:hAnsi="Times New Roman"/>
          <w:color w:val="000000"/>
          <w:sz w:val="20"/>
          <w:szCs w:val="20"/>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DC4B4C" w:rsidRPr="00DC4B4C" w:rsidRDefault="00DC4B4C" w:rsidP="00DC4B4C">
      <w:pPr>
        <w:pStyle w:val="af6"/>
        <w:jc w:val="both"/>
        <w:rPr>
          <w:spacing w:val="-1"/>
          <w:sz w:val="20"/>
          <w:szCs w:val="20"/>
        </w:rPr>
      </w:pPr>
      <w:r w:rsidRPr="00DC4B4C">
        <w:rPr>
          <w:color w:val="000000"/>
          <w:spacing w:val="-1"/>
          <w:sz w:val="20"/>
          <w:szCs w:val="20"/>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DC4B4C" w:rsidRPr="00DC4B4C" w:rsidRDefault="00DC4B4C" w:rsidP="00DC4B4C">
      <w:pPr>
        <w:pStyle w:val="af6"/>
        <w:jc w:val="both"/>
        <w:rPr>
          <w:sz w:val="20"/>
          <w:szCs w:val="20"/>
        </w:rPr>
      </w:pPr>
      <w:r w:rsidRPr="00DC4B4C">
        <w:rPr>
          <w:sz w:val="20"/>
          <w:szCs w:val="20"/>
        </w:rPr>
        <w:t>1.1. В части электрической энергии до 100%</w:t>
      </w:r>
    </w:p>
    <w:p w:rsidR="00DC4B4C" w:rsidRPr="00DC4B4C" w:rsidRDefault="00DC4B4C" w:rsidP="00DC4B4C">
      <w:pPr>
        <w:pStyle w:val="af6"/>
        <w:jc w:val="both"/>
        <w:rPr>
          <w:sz w:val="20"/>
          <w:szCs w:val="20"/>
        </w:rPr>
      </w:pPr>
      <w:r w:rsidRPr="00DC4B4C">
        <w:rPr>
          <w:sz w:val="20"/>
          <w:szCs w:val="20"/>
        </w:rPr>
        <w:t>1.2. В части холодной воды до 95,86%</w:t>
      </w:r>
    </w:p>
    <w:p w:rsidR="00DC4B4C" w:rsidRPr="00DC4B4C" w:rsidRDefault="00DC4B4C" w:rsidP="00DC4B4C">
      <w:pPr>
        <w:pStyle w:val="af6"/>
        <w:jc w:val="both"/>
        <w:rPr>
          <w:sz w:val="20"/>
          <w:szCs w:val="20"/>
        </w:rPr>
      </w:pPr>
      <w:r w:rsidRPr="00DC4B4C">
        <w:rPr>
          <w:sz w:val="20"/>
          <w:szCs w:val="20"/>
        </w:rPr>
        <w:t>1.3. В части природного газа до 100%</w:t>
      </w:r>
    </w:p>
    <w:p w:rsidR="00DC4B4C" w:rsidRPr="00DC4B4C" w:rsidRDefault="00DC4B4C" w:rsidP="00DC4B4C">
      <w:pPr>
        <w:pStyle w:val="af6"/>
        <w:jc w:val="both"/>
        <w:rPr>
          <w:sz w:val="20"/>
          <w:szCs w:val="20"/>
        </w:rPr>
      </w:pPr>
      <w:r w:rsidRPr="00DC4B4C">
        <w:rPr>
          <w:sz w:val="20"/>
          <w:szCs w:val="20"/>
        </w:rPr>
        <w:t xml:space="preserve">2.Снизить объем потребления </w:t>
      </w:r>
      <w:r w:rsidRPr="00DC4B4C">
        <w:rPr>
          <w:color w:val="000000"/>
          <w:spacing w:val="-1"/>
          <w:sz w:val="20"/>
          <w:szCs w:val="20"/>
        </w:rPr>
        <w:t>энергетических ресурсов</w:t>
      </w:r>
      <w:r w:rsidRPr="00DC4B4C">
        <w:rPr>
          <w:sz w:val="20"/>
          <w:szCs w:val="20"/>
        </w:rPr>
        <w:t>, в том числе:</w:t>
      </w:r>
    </w:p>
    <w:p w:rsidR="00DC4B4C" w:rsidRPr="00DC4B4C" w:rsidRDefault="00DC4B4C" w:rsidP="00DC4B4C">
      <w:pPr>
        <w:pStyle w:val="af6"/>
        <w:jc w:val="both"/>
        <w:rPr>
          <w:sz w:val="20"/>
          <w:szCs w:val="20"/>
        </w:rPr>
      </w:pPr>
      <w:r w:rsidRPr="00DC4B4C">
        <w:rPr>
          <w:sz w:val="20"/>
          <w:szCs w:val="20"/>
        </w:rPr>
        <w:t>2.1. В части электрической энергии на 3,6%</w:t>
      </w:r>
    </w:p>
    <w:p w:rsidR="00DC4B4C" w:rsidRPr="00DC4B4C" w:rsidRDefault="00DC4B4C" w:rsidP="00DC4B4C">
      <w:pPr>
        <w:pStyle w:val="af6"/>
        <w:jc w:val="both"/>
        <w:rPr>
          <w:sz w:val="20"/>
          <w:szCs w:val="20"/>
        </w:rPr>
      </w:pPr>
      <w:r w:rsidRPr="00DC4B4C">
        <w:rPr>
          <w:sz w:val="20"/>
          <w:szCs w:val="20"/>
        </w:rPr>
        <w:t>2.2  В части природного газа на 1,3%</w:t>
      </w:r>
    </w:p>
    <w:p w:rsidR="00DC4B4C" w:rsidRPr="00DC4B4C" w:rsidRDefault="00DC4B4C" w:rsidP="00DC4B4C">
      <w:pPr>
        <w:pStyle w:val="af6"/>
        <w:jc w:val="both"/>
        <w:rPr>
          <w:sz w:val="20"/>
          <w:szCs w:val="20"/>
        </w:rPr>
      </w:pPr>
      <w:r w:rsidRPr="00DC4B4C">
        <w:rPr>
          <w:sz w:val="20"/>
          <w:szCs w:val="20"/>
        </w:rPr>
        <w:t>2.3. В части холодной воды на 7,2%</w:t>
      </w:r>
    </w:p>
    <w:p w:rsidR="00DC4B4C" w:rsidRPr="00DC4B4C" w:rsidRDefault="00DC4B4C" w:rsidP="00DC4B4C">
      <w:pPr>
        <w:pStyle w:val="af6"/>
        <w:jc w:val="both"/>
        <w:rPr>
          <w:sz w:val="20"/>
          <w:szCs w:val="20"/>
        </w:rPr>
      </w:pPr>
      <w:r w:rsidRPr="00DC4B4C">
        <w:rPr>
          <w:sz w:val="20"/>
          <w:szCs w:val="20"/>
        </w:rPr>
        <w:t xml:space="preserve">3.Снизить удельную величину потребления </w:t>
      </w:r>
      <w:r w:rsidRPr="00DC4B4C">
        <w:rPr>
          <w:color w:val="000000"/>
          <w:spacing w:val="-1"/>
          <w:sz w:val="20"/>
          <w:szCs w:val="20"/>
        </w:rPr>
        <w:t>энергетических ресурсов</w:t>
      </w:r>
      <w:r w:rsidRPr="00DC4B4C">
        <w:rPr>
          <w:sz w:val="20"/>
          <w:szCs w:val="20"/>
        </w:rPr>
        <w:t xml:space="preserve"> в многоквартирных домах, в том числе:</w:t>
      </w:r>
    </w:p>
    <w:p w:rsidR="00DC4B4C" w:rsidRPr="00DC4B4C" w:rsidRDefault="00DC4B4C" w:rsidP="00DC4B4C">
      <w:pPr>
        <w:pStyle w:val="af6"/>
        <w:jc w:val="both"/>
        <w:rPr>
          <w:sz w:val="20"/>
          <w:szCs w:val="20"/>
        </w:rPr>
      </w:pPr>
      <w:r w:rsidRPr="00DC4B4C">
        <w:rPr>
          <w:sz w:val="20"/>
          <w:szCs w:val="20"/>
        </w:rPr>
        <w:t>3.1. В части электрической энергии на 8,20%</w:t>
      </w:r>
    </w:p>
    <w:p w:rsidR="00DC4B4C" w:rsidRPr="00DC4B4C" w:rsidRDefault="00DC4B4C" w:rsidP="00DC4B4C">
      <w:pPr>
        <w:pStyle w:val="af6"/>
        <w:jc w:val="both"/>
        <w:rPr>
          <w:sz w:val="20"/>
          <w:szCs w:val="20"/>
        </w:rPr>
      </w:pPr>
      <w:r w:rsidRPr="00DC4B4C">
        <w:rPr>
          <w:sz w:val="20"/>
          <w:szCs w:val="20"/>
        </w:rPr>
        <w:t>3.2.  В части холодной воды на 9,3%</w:t>
      </w:r>
    </w:p>
    <w:p w:rsidR="00DC4B4C" w:rsidRPr="00DC4B4C" w:rsidRDefault="00DC4B4C" w:rsidP="00DC4B4C">
      <w:pPr>
        <w:pStyle w:val="af6"/>
        <w:jc w:val="both"/>
        <w:rPr>
          <w:sz w:val="20"/>
          <w:szCs w:val="20"/>
        </w:rPr>
      </w:pPr>
      <w:r w:rsidRPr="00DC4B4C">
        <w:rPr>
          <w:sz w:val="20"/>
          <w:szCs w:val="20"/>
        </w:rPr>
        <w:t>3.3. В части природного газа на 10,71%</w:t>
      </w:r>
    </w:p>
    <w:p w:rsidR="00DC4B4C" w:rsidRPr="00DC4B4C" w:rsidRDefault="00DC4B4C" w:rsidP="00DC4B4C">
      <w:pPr>
        <w:spacing w:after="0" w:line="240" w:lineRule="auto"/>
        <w:jc w:val="both"/>
        <w:rPr>
          <w:rFonts w:ascii="Times New Roman" w:hAnsi="Times New Roman"/>
          <w:b/>
          <w:sz w:val="20"/>
          <w:szCs w:val="20"/>
        </w:rPr>
      </w:pPr>
    </w:p>
    <w:p w:rsidR="00DC4B4C" w:rsidRPr="00DC4B4C" w:rsidRDefault="00DC4B4C" w:rsidP="00DC4B4C">
      <w:pPr>
        <w:spacing w:after="0" w:line="240" w:lineRule="auto"/>
        <w:jc w:val="center"/>
        <w:rPr>
          <w:rFonts w:ascii="Times New Roman" w:hAnsi="Times New Roman"/>
          <w:b/>
          <w:sz w:val="20"/>
          <w:szCs w:val="20"/>
        </w:rPr>
      </w:pPr>
      <w:r w:rsidRPr="00DC4B4C">
        <w:rPr>
          <w:rFonts w:ascii="Times New Roman" w:hAnsi="Times New Roman"/>
          <w:b/>
          <w:sz w:val="20"/>
          <w:szCs w:val="20"/>
        </w:rPr>
        <w:t>4. Сроки реализации</w:t>
      </w:r>
    </w:p>
    <w:p w:rsidR="00DC4B4C" w:rsidRPr="00DC4B4C" w:rsidRDefault="00DC4B4C" w:rsidP="00DC4B4C">
      <w:pPr>
        <w:spacing w:after="0" w:line="240" w:lineRule="auto"/>
        <w:jc w:val="center"/>
        <w:rPr>
          <w:rFonts w:ascii="Times New Roman" w:hAnsi="Times New Roman"/>
          <w:sz w:val="20"/>
          <w:szCs w:val="20"/>
        </w:rPr>
      </w:pP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Программа рассчитана на 2023-2027 годы.</w:t>
      </w:r>
    </w:p>
    <w:p w:rsidR="00DC4B4C" w:rsidRPr="00DC4B4C" w:rsidRDefault="00DC4B4C" w:rsidP="00DC4B4C">
      <w:pPr>
        <w:spacing w:after="0" w:line="240" w:lineRule="auto"/>
        <w:ind w:firstLine="720"/>
        <w:jc w:val="both"/>
        <w:rPr>
          <w:rFonts w:ascii="Times New Roman" w:hAnsi="Times New Roman"/>
          <w:sz w:val="20"/>
          <w:szCs w:val="20"/>
        </w:rPr>
      </w:pPr>
    </w:p>
    <w:p w:rsidR="00DC4B4C" w:rsidRPr="00DC4B4C" w:rsidRDefault="00DC4B4C" w:rsidP="00DC4B4C">
      <w:pPr>
        <w:spacing w:after="0" w:line="240" w:lineRule="auto"/>
        <w:ind w:firstLine="720"/>
        <w:jc w:val="center"/>
        <w:rPr>
          <w:rFonts w:ascii="Times New Roman" w:hAnsi="Times New Roman"/>
          <w:b/>
          <w:sz w:val="20"/>
          <w:szCs w:val="20"/>
        </w:rPr>
      </w:pPr>
    </w:p>
    <w:p w:rsidR="00DC4B4C" w:rsidRPr="00DC4B4C" w:rsidRDefault="00DC4B4C" w:rsidP="00DC4B4C">
      <w:pPr>
        <w:spacing w:after="0" w:line="240" w:lineRule="auto"/>
        <w:ind w:firstLine="720"/>
        <w:jc w:val="center"/>
        <w:rPr>
          <w:rFonts w:ascii="Times New Roman" w:hAnsi="Times New Roman"/>
          <w:b/>
          <w:sz w:val="20"/>
          <w:szCs w:val="20"/>
        </w:rPr>
      </w:pPr>
      <w:r w:rsidRPr="00DC4B4C">
        <w:rPr>
          <w:rFonts w:ascii="Times New Roman" w:hAnsi="Times New Roman"/>
          <w:b/>
          <w:sz w:val="20"/>
          <w:szCs w:val="20"/>
        </w:rPr>
        <w:t>5. Основные мероприятия</w:t>
      </w:r>
    </w:p>
    <w:p w:rsidR="00DC4B4C" w:rsidRPr="00DC4B4C" w:rsidRDefault="00DC4B4C" w:rsidP="00DC4B4C">
      <w:pPr>
        <w:spacing w:after="0" w:line="240" w:lineRule="auto"/>
        <w:ind w:firstLine="720"/>
        <w:jc w:val="both"/>
        <w:rPr>
          <w:rFonts w:ascii="Times New Roman" w:hAnsi="Times New Roman"/>
          <w:sz w:val="20"/>
          <w:szCs w:val="20"/>
        </w:rPr>
      </w:pPr>
    </w:p>
    <w:p w:rsidR="00DC4B4C" w:rsidRPr="00DC4B4C" w:rsidRDefault="00DC4B4C" w:rsidP="00DC4B4C">
      <w:pPr>
        <w:pStyle w:val="ConsPlusNormal0"/>
        <w:widowControl/>
        <w:ind w:firstLine="708"/>
        <w:jc w:val="both"/>
        <w:rPr>
          <w:sz w:val="20"/>
          <w:szCs w:val="20"/>
        </w:rPr>
      </w:pPr>
      <w:r w:rsidRPr="00DC4B4C">
        <w:rPr>
          <w:sz w:val="20"/>
          <w:szCs w:val="20"/>
        </w:rPr>
        <w:t>В ходе реализации Программы планируется достичь следующих результатов:</w:t>
      </w:r>
    </w:p>
    <w:p w:rsidR="00DC4B4C" w:rsidRPr="00DC4B4C" w:rsidRDefault="00DC4B4C" w:rsidP="00DC4B4C">
      <w:pPr>
        <w:pStyle w:val="ConsPlusNormal0"/>
        <w:widowControl/>
        <w:ind w:firstLine="708"/>
        <w:jc w:val="both"/>
        <w:rPr>
          <w:sz w:val="20"/>
          <w:szCs w:val="20"/>
        </w:rPr>
      </w:pPr>
      <w:r w:rsidRPr="00DC4B4C">
        <w:rPr>
          <w:sz w:val="20"/>
          <w:szCs w:val="20"/>
        </w:rPr>
        <w:t>- наличия в органах местного самоуправления:</w:t>
      </w:r>
    </w:p>
    <w:p w:rsidR="00DC4B4C" w:rsidRPr="00DC4B4C" w:rsidRDefault="00DC4B4C" w:rsidP="00DC4B4C">
      <w:pPr>
        <w:spacing w:after="0" w:line="240" w:lineRule="auto"/>
        <w:ind w:firstLine="553"/>
        <w:jc w:val="both"/>
        <w:rPr>
          <w:rFonts w:ascii="Times New Roman" w:hAnsi="Times New Roman"/>
          <w:sz w:val="20"/>
          <w:szCs w:val="20"/>
        </w:rPr>
      </w:pPr>
      <w:r w:rsidRPr="00DC4B4C">
        <w:rPr>
          <w:rFonts w:ascii="Times New Roman" w:hAnsi="Times New Roman"/>
          <w:sz w:val="20"/>
          <w:szCs w:val="20"/>
        </w:rPr>
        <w:tab/>
        <w:t>энергетических паспортов;</w:t>
      </w:r>
    </w:p>
    <w:p w:rsidR="00DC4B4C" w:rsidRPr="00DC4B4C" w:rsidRDefault="00DC4B4C" w:rsidP="00DC4B4C">
      <w:pPr>
        <w:spacing w:after="0" w:line="240" w:lineRule="auto"/>
        <w:ind w:firstLine="553"/>
        <w:jc w:val="both"/>
        <w:rPr>
          <w:rFonts w:ascii="Times New Roman" w:hAnsi="Times New Roman"/>
          <w:sz w:val="20"/>
          <w:szCs w:val="20"/>
        </w:rPr>
      </w:pPr>
      <w:r w:rsidRPr="00DC4B4C">
        <w:rPr>
          <w:rFonts w:ascii="Times New Roman" w:hAnsi="Times New Roman"/>
          <w:sz w:val="20"/>
          <w:szCs w:val="20"/>
        </w:rPr>
        <w:tab/>
        <w:t>топливно-энергетических балансов;</w:t>
      </w:r>
    </w:p>
    <w:p w:rsidR="00DC4B4C" w:rsidRPr="00DC4B4C" w:rsidRDefault="00DC4B4C" w:rsidP="00DC4B4C">
      <w:pPr>
        <w:spacing w:after="0" w:line="240" w:lineRule="auto"/>
        <w:ind w:firstLine="553"/>
        <w:jc w:val="both"/>
        <w:rPr>
          <w:rFonts w:ascii="Times New Roman" w:hAnsi="Times New Roman"/>
          <w:sz w:val="20"/>
          <w:szCs w:val="20"/>
        </w:rPr>
      </w:pPr>
      <w:r w:rsidRPr="00DC4B4C">
        <w:rPr>
          <w:rFonts w:ascii="Times New Roman" w:hAnsi="Times New Roman"/>
          <w:sz w:val="20"/>
          <w:szCs w:val="20"/>
        </w:rPr>
        <w:tab/>
        <w:t>актов энергетических обследований;</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снижения относительных затрат местного бюджета на оплату коммунальных ресурсов;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color w:val="262626"/>
          <w:sz w:val="20"/>
          <w:szCs w:val="20"/>
          <w:shd w:val="clear" w:color="auto" w:fill="FFFFFF"/>
        </w:rPr>
        <w:t>- оформить права собственности на бесхозяйные объекты инженерной инфраструктуры.</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Реализация программных мероприятий даст дополнительные эффекты в виде:</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снижения затрат на энергопотребление населением в результате реализации энергосберегающих мероприятий.</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r w:rsidRPr="00DC4B4C">
        <w:rPr>
          <w:rFonts w:ascii="Times New Roman" w:hAnsi="Times New Roman"/>
          <w:b/>
          <w:sz w:val="20"/>
          <w:szCs w:val="20"/>
        </w:rPr>
        <w:t>6. Целевые показатели (индикаторы) эффективности</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ind w:firstLine="708"/>
        <w:jc w:val="both"/>
        <w:rPr>
          <w:rFonts w:ascii="Times New Roman" w:hAnsi="Times New Roman"/>
          <w:sz w:val="20"/>
          <w:szCs w:val="20"/>
        </w:rPr>
      </w:pPr>
      <w:r w:rsidRPr="00DC4B4C">
        <w:rPr>
          <w:rFonts w:ascii="Times New Roman" w:hAnsi="Times New Roman"/>
          <w:sz w:val="20"/>
          <w:szCs w:val="20"/>
        </w:rPr>
        <w:t>Перечень целевых показателей (индикаторов) эффективности представлены  в приложении 1 Программы.</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r w:rsidRPr="00DC4B4C">
        <w:rPr>
          <w:rFonts w:ascii="Times New Roman" w:hAnsi="Times New Roman"/>
          <w:b/>
          <w:sz w:val="20"/>
          <w:szCs w:val="20"/>
        </w:rPr>
        <w:t>7. Ресурсное обеспечение</w:t>
      </w:r>
    </w:p>
    <w:p w:rsidR="00DC4B4C" w:rsidRPr="00DC4B4C" w:rsidRDefault="00DC4B4C" w:rsidP="00DC4B4C">
      <w:pPr>
        <w:autoSpaceDE w:val="0"/>
        <w:autoSpaceDN w:val="0"/>
        <w:adjustRightInd w:val="0"/>
        <w:spacing w:after="0" w:line="240" w:lineRule="auto"/>
        <w:ind w:firstLine="720"/>
        <w:jc w:val="both"/>
        <w:rPr>
          <w:rFonts w:ascii="Times New Roman" w:hAnsi="Times New Roman"/>
          <w:sz w:val="20"/>
          <w:szCs w:val="20"/>
        </w:rPr>
      </w:pPr>
      <w:r w:rsidRPr="00DC4B4C">
        <w:rPr>
          <w:rFonts w:ascii="Times New Roman" w:hAnsi="Times New Roman"/>
          <w:sz w:val="20"/>
          <w:szCs w:val="20"/>
        </w:rPr>
        <w:tab/>
      </w:r>
    </w:p>
    <w:p w:rsidR="00DC4B4C" w:rsidRPr="00DC4B4C" w:rsidRDefault="00DC4B4C" w:rsidP="00DC4B4C">
      <w:pPr>
        <w:autoSpaceDE w:val="0"/>
        <w:autoSpaceDN w:val="0"/>
        <w:adjustRightInd w:val="0"/>
        <w:spacing w:after="0" w:line="240" w:lineRule="auto"/>
        <w:ind w:firstLine="720"/>
        <w:jc w:val="both"/>
        <w:rPr>
          <w:rFonts w:ascii="Times New Roman" w:hAnsi="Times New Roman"/>
          <w:sz w:val="20"/>
          <w:szCs w:val="20"/>
        </w:rPr>
      </w:pPr>
      <w:r w:rsidRPr="00DC4B4C">
        <w:rPr>
          <w:rFonts w:ascii="Times New Roman" w:hAnsi="Times New Roman"/>
          <w:sz w:val="20"/>
          <w:szCs w:val="20"/>
        </w:rPr>
        <w:t>Расходы Программы формируются за счет средств местного бюджета и средств внебюджетных источников.</w:t>
      </w:r>
    </w:p>
    <w:p w:rsidR="00DC4B4C" w:rsidRPr="00DC4B4C" w:rsidRDefault="00DC4B4C" w:rsidP="00DC4B4C">
      <w:pPr>
        <w:pStyle w:val="aff5"/>
        <w:jc w:val="both"/>
        <w:rPr>
          <w:rFonts w:ascii="Times New Roman" w:hAnsi="Times New Roman" w:cs="Times New Roman"/>
          <w:i/>
          <w:iCs/>
          <w:sz w:val="20"/>
          <w:szCs w:val="20"/>
        </w:rPr>
      </w:pPr>
      <w:r w:rsidRPr="00DC4B4C">
        <w:rPr>
          <w:rFonts w:ascii="Times New Roman" w:hAnsi="Times New Roman" w:cs="Times New Roman"/>
          <w:b/>
          <w:bCs/>
          <w:sz w:val="20"/>
          <w:szCs w:val="20"/>
        </w:rPr>
        <w:t xml:space="preserve"> </w:t>
      </w:r>
      <w:r w:rsidRPr="00DC4B4C">
        <w:rPr>
          <w:rFonts w:ascii="Times New Roman" w:hAnsi="Times New Roman" w:cs="Times New Roman"/>
          <w:bCs/>
          <w:sz w:val="20"/>
          <w:szCs w:val="20"/>
        </w:rPr>
        <w:t>Общий объем финансирования Программы в 2023-2027 гг. составит  332,0 тыс. руб.</w:t>
      </w:r>
      <w:r w:rsidRPr="00DC4B4C">
        <w:rPr>
          <w:rFonts w:ascii="Times New Roman" w:hAnsi="Times New Roman" w:cs="Times New Roman"/>
          <w:sz w:val="20"/>
          <w:szCs w:val="20"/>
        </w:rPr>
        <w:t xml:space="preserve">, </w:t>
      </w:r>
    </w:p>
    <w:p w:rsidR="00DC4B4C" w:rsidRPr="00DC4B4C" w:rsidRDefault="00DC4B4C" w:rsidP="00DC4B4C">
      <w:pPr>
        <w:pStyle w:val="aff5"/>
        <w:jc w:val="both"/>
        <w:rPr>
          <w:rFonts w:ascii="Times New Roman" w:hAnsi="Times New Roman" w:cs="Times New Roman"/>
          <w:sz w:val="20"/>
          <w:szCs w:val="20"/>
          <w:lang w:eastAsia="ru-RU"/>
        </w:rPr>
      </w:pPr>
      <w:r w:rsidRPr="00DC4B4C">
        <w:rPr>
          <w:rFonts w:ascii="Times New Roman" w:hAnsi="Times New Roman" w:cs="Times New Roman"/>
          <w:i/>
          <w:iCs/>
          <w:sz w:val="20"/>
          <w:szCs w:val="20"/>
        </w:rPr>
        <w:t>а) в том числе по источникам финансирования:</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108,9  тыс. руб.;</w:t>
      </w:r>
    </w:p>
    <w:p w:rsidR="00DC4B4C" w:rsidRPr="00DC4B4C" w:rsidRDefault="00DC4B4C" w:rsidP="00DC4B4C">
      <w:pPr>
        <w:tabs>
          <w:tab w:val="left" w:pos="601"/>
        </w:tabs>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 13,5 тыс. руб.;</w:t>
      </w:r>
    </w:p>
    <w:p w:rsidR="00DC4B4C" w:rsidRPr="00DC4B4C" w:rsidRDefault="00DC4B4C" w:rsidP="00DC4B4C">
      <w:pPr>
        <w:tabs>
          <w:tab w:val="left" w:pos="601"/>
        </w:tabs>
        <w:spacing w:after="0" w:line="240" w:lineRule="auto"/>
        <w:jc w:val="both"/>
        <w:rPr>
          <w:rFonts w:ascii="Times New Roman" w:hAnsi="Times New Roman"/>
          <w:i/>
          <w:iCs/>
          <w:sz w:val="20"/>
          <w:szCs w:val="20"/>
        </w:rPr>
      </w:pPr>
      <w:r w:rsidRPr="00DC4B4C">
        <w:rPr>
          <w:rFonts w:ascii="Times New Roman" w:hAnsi="Times New Roman"/>
          <w:sz w:val="20"/>
          <w:szCs w:val="20"/>
        </w:rPr>
        <w:t>- прочие источники (республиканский бюджет) – 209,6 тыс. руб.</w:t>
      </w:r>
    </w:p>
    <w:p w:rsidR="00DC4B4C" w:rsidRPr="00DC4B4C" w:rsidRDefault="00DC4B4C" w:rsidP="00DC4B4C">
      <w:pPr>
        <w:tabs>
          <w:tab w:val="left" w:pos="917"/>
        </w:tabs>
        <w:spacing w:after="0" w:line="240" w:lineRule="auto"/>
        <w:jc w:val="both"/>
        <w:rPr>
          <w:rFonts w:ascii="Times New Roman" w:hAnsi="Times New Roman"/>
          <w:bCs/>
          <w:sz w:val="20"/>
          <w:szCs w:val="20"/>
        </w:rPr>
      </w:pPr>
      <w:r w:rsidRPr="00DC4B4C">
        <w:rPr>
          <w:rFonts w:ascii="Times New Roman" w:hAnsi="Times New Roman"/>
          <w:i/>
          <w:iCs/>
          <w:sz w:val="20"/>
          <w:szCs w:val="20"/>
        </w:rPr>
        <w:t>б) в том числе по годам и источникам финансирования:</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bCs/>
          <w:sz w:val="20"/>
          <w:szCs w:val="20"/>
        </w:rPr>
        <w:t>- 2023 г. – 220,8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65,3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(республиканский бюджет) – 155,5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- 2024 г. – 65,0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–10,9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(республиканский бюджет) –54,1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- 2025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–10,9  тыс. руб.;</w:t>
      </w:r>
    </w:p>
    <w:p w:rsidR="00DC4B4C" w:rsidRPr="00DC4B4C" w:rsidRDefault="00DC4B4C" w:rsidP="00DC4B4C">
      <w:pPr>
        <w:spacing w:after="0" w:line="240" w:lineRule="auto"/>
        <w:jc w:val="both"/>
        <w:rPr>
          <w:rFonts w:ascii="Times New Roman" w:hAnsi="Times New Roman"/>
          <w:bCs/>
          <w:sz w:val="20"/>
          <w:szCs w:val="20"/>
        </w:rPr>
      </w:pPr>
      <w:r w:rsidRPr="00DC4B4C">
        <w:rPr>
          <w:rFonts w:ascii="Times New Roman" w:hAnsi="Times New Roman"/>
          <w:sz w:val="20"/>
          <w:szCs w:val="20"/>
        </w:rPr>
        <w:t>- прочие источники (внебюджетные средства) –4,5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bCs/>
          <w:sz w:val="20"/>
          <w:szCs w:val="20"/>
        </w:rPr>
        <w:t>- 2026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10,9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 4,5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xml:space="preserve"> </w:t>
      </w:r>
      <w:r w:rsidRPr="00DC4B4C">
        <w:rPr>
          <w:rFonts w:ascii="Times New Roman" w:hAnsi="Times New Roman"/>
          <w:bCs/>
          <w:sz w:val="20"/>
          <w:szCs w:val="20"/>
        </w:rPr>
        <w:t>- 2027 г. – 15,4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местный бюджет – 10,9  тыс. руб.;</w:t>
      </w:r>
    </w:p>
    <w:p w:rsidR="00DC4B4C" w:rsidRPr="00DC4B4C" w:rsidRDefault="00DC4B4C" w:rsidP="00DC4B4C">
      <w:pPr>
        <w:spacing w:after="0" w:line="240" w:lineRule="auto"/>
        <w:jc w:val="both"/>
        <w:rPr>
          <w:rFonts w:ascii="Times New Roman" w:hAnsi="Times New Roman"/>
          <w:sz w:val="20"/>
          <w:szCs w:val="20"/>
        </w:rPr>
      </w:pPr>
      <w:r w:rsidRPr="00DC4B4C">
        <w:rPr>
          <w:rFonts w:ascii="Times New Roman" w:hAnsi="Times New Roman"/>
          <w:sz w:val="20"/>
          <w:szCs w:val="20"/>
        </w:rPr>
        <w:t>- прочие источники (внебюджетные средства) –4,5 тыс. руб.</w:t>
      </w:r>
    </w:p>
    <w:p w:rsidR="00DC4B4C" w:rsidRPr="00DC4B4C" w:rsidRDefault="00DC4B4C" w:rsidP="00DC4B4C">
      <w:pPr>
        <w:pStyle w:val="aff5"/>
        <w:jc w:val="both"/>
        <w:rPr>
          <w:rFonts w:ascii="Times New Roman" w:hAnsi="Times New Roman" w:cs="Times New Roman"/>
          <w:sz w:val="20"/>
          <w:szCs w:val="20"/>
        </w:rPr>
      </w:pPr>
    </w:p>
    <w:p w:rsidR="00DC4B4C" w:rsidRPr="00DC4B4C" w:rsidRDefault="00DC4B4C" w:rsidP="00DC4B4C">
      <w:pPr>
        <w:autoSpaceDE w:val="0"/>
        <w:autoSpaceDN w:val="0"/>
        <w:adjustRightInd w:val="0"/>
        <w:spacing w:after="0" w:line="240" w:lineRule="auto"/>
        <w:ind w:firstLine="708"/>
        <w:jc w:val="both"/>
        <w:rPr>
          <w:rFonts w:ascii="Times New Roman" w:hAnsi="Times New Roman"/>
          <w:b/>
          <w:sz w:val="20"/>
          <w:szCs w:val="20"/>
        </w:rPr>
      </w:pPr>
      <w:r w:rsidRPr="00DC4B4C">
        <w:rPr>
          <w:rFonts w:ascii="Times New Roman" w:hAnsi="Times New Roman"/>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r w:rsidRPr="00DC4B4C">
        <w:rPr>
          <w:rFonts w:ascii="Times New Roman" w:hAnsi="Times New Roman"/>
          <w:b/>
          <w:sz w:val="20"/>
          <w:szCs w:val="20"/>
        </w:rPr>
        <w:t>8. Меры муниципального регулирования и управления рисками</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shd w:val="clear" w:color="auto" w:fill="FFFFFF"/>
        <w:tabs>
          <w:tab w:val="left" w:pos="1134"/>
        </w:tabs>
        <w:spacing w:after="0" w:line="240" w:lineRule="auto"/>
        <w:ind w:firstLine="426"/>
        <w:jc w:val="both"/>
        <w:rPr>
          <w:rFonts w:ascii="Times New Roman" w:hAnsi="Times New Roman"/>
          <w:sz w:val="20"/>
          <w:szCs w:val="20"/>
        </w:rPr>
      </w:pPr>
      <w:r w:rsidRPr="00DC4B4C">
        <w:rPr>
          <w:rFonts w:ascii="Times New Roman" w:hAnsi="Times New Roman"/>
          <w:bCs/>
          <w:sz w:val="20"/>
          <w:szCs w:val="20"/>
        </w:rPr>
        <w:lastRenderedPageBreak/>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  ходе реализации мероприятий Программы.</w:t>
      </w:r>
    </w:p>
    <w:p w:rsidR="00DC4B4C" w:rsidRPr="00DC4B4C" w:rsidRDefault="00DC4B4C" w:rsidP="00DC4B4C">
      <w:pPr>
        <w:spacing w:after="0" w:line="240" w:lineRule="auto"/>
        <w:jc w:val="both"/>
        <w:rPr>
          <w:rFonts w:ascii="Times New Roman" w:hAnsi="Times New Roman"/>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r w:rsidRPr="00DC4B4C">
        <w:rPr>
          <w:rFonts w:ascii="Times New Roman" w:hAnsi="Times New Roman"/>
          <w:b/>
          <w:sz w:val="20"/>
          <w:szCs w:val="20"/>
        </w:rPr>
        <w:t>9. Методика оценки эффективности</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Приоритетными направлениями совершенствования нормативной правовой и методической базы энергосбережения и энергоэффективности являются: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совершенствование полномочий органов местного самоуправления в сфере энергосбережения и повышения энергетической эффективности;</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p>
    <w:p w:rsidR="00DC4B4C" w:rsidRPr="00DC4B4C" w:rsidRDefault="00DC4B4C" w:rsidP="00DC4B4C">
      <w:pPr>
        <w:widowControl w:val="0"/>
        <w:autoSpaceDE w:val="0"/>
        <w:autoSpaceDN w:val="0"/>
        <w:adjustRightInd w:val="0"/>
        <w:spacing w:after="0" w:line="240" w:lineRule="auto"/>
        <w:ind w:firstLine="720"/>
        <w:jc w:val="both"/>
        <w:rPr>
          <w:rFonts w:ascii="Times New Roman" w:hAnsi="Times New Roman"/>
          <w:sz w:val="20"/>
          <w:szCs w:val="20"/>
        </w:rPr>
      </w:pPr>
      <w:r w:rsidRPr="00DC4B4C">
        <w:rPr>
          <w:rFonts w:ascii="Times New Roman" w:hAnsi="Times New Roman"/>
          <w:sz w:val="20"/>
          <w:szCs w:val="20"/>
        </w:rPr>
        <w:t xml:space="preserve">Эффективность выполнения Программы оценивается в соответствии с Порядком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 утвержденным Постановлением администрации Темниковского муниципального района Республики Мордовия  от 02 июня </w:t>
      </w:r>
      <w:smartTag w:uri="urn:schemas-microsoft-com:office:smarttags" w:element="metricconverter">
        <w:smartTagPr>
          <w:attr w:name="ProductID" w:val="2016 г"/>
        </w:smartTagPr>
        <w:r w:rsidRPr="00DC4B4C">
          <w:rPr>
            <w:rFonts w:ascii="Times New Roman" w:hAnsi="Times New Roman"/>
            <w:sz w:val="20"/>
            <w:szCs w:val="20"/>
          </w:rPr>
          <w:t>2016 г</w:t>
        </w:r>
      </w:smartTag>
      <w:r w:rsidRPr="00DC4B4C">
        <w:rPr>
          <w:rFonts w:ascii="Times New Roman" w:hAnsi="Times New Roman"/>
          <w:sz w:val="20"/>
          <w:szCs w:val="20"/>
        </w:rPr>
        <w:t>. № 10.</w:t>
      </w:r>
    </w:p>
    <w:p w:rsidR="00DC4B4C" w:rsidRPr="00DC4B4C" w:rsidRDefault="00DC4B4C" w:rsidP="00DC4B4C">
      <w:pPr>
        <w:autoSpaceDE w:val="0"/>
        <w:autoSpaceDN w:val="0"/>
        <w:adjustRightInd w:val="0"/>
        <w:spacing w:after="0" w:line="240" w:lineRule="auto"/>
        <w:jc w:val="both"/>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p>
    <w:p w:rsidR="00DC4B4C" w:rsidRPr="00DC4B4C" w:rsidRDefault="00DC4B4C" w:rsidP="00DC4B4C">
      <w:pPr>
        <w:autoSpaceDE w:val="0"/>
        <w:autoSpaceDN w:val="0"/>
        <w:adjustRightInd w:val="0"/>
        <w:spacing w:after="0" w:line="240" w:lineRule="auto"/>
        <w:jc w:val="center"/>
        <w:rPr>
          <w:rFonts w:ascii="Times New Roman" w:hAnsi="Times New Roman"/>
          <w:b/>
          <w:sz w:val="20"/>
          <w:szCs w:val="20"/>
        </w:rPr>
      </w:pPr>
      <w:r w:rsidRPr="00DC4B4C">
        <w:rPr>
          <w:rFonts w:ascii="Times New Roman" w:hAnsi="Times New Roman"/>
          <w:b/>
          <w:sz w:val="20"/>
          <w:szCs w:val="20"/>
        </w:rPr>
        <w:t>10. Механизм реализации и порядок контроля за ходом реализации Программы</w:t>
      </w:r>
    </w:p>
    <w:p w:rsidR="00DC4B4C" w:rsidRPr="00DC4B4C" w:rsidRDefault="00DC4B4C" w:rsidP="00DC4B4C">
      <w:pPr>
        <w:autoSpaceDE w:val="0"/>
        <w:autoSpaceDN w:val="0"/>
        <w:adjustRightInd w:val="0"/>
        <w:spacing w:after="0" w:line="240" w:lineRule="auto"/>
        <w:jc w:val="both"/>
        <w:rPr>
          <w:rFonts w:ascii="Times New Roman" w:hAnsi="Times New Roman"/>
          <w:sz w:val="20"/>
          <w:szCs w:val="20"/>
        </w:rPr>
      </w:pP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Реализация Программы обеспечивается за счет проведения программных мероприятий  органами местного самоуправления.</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При реализации программных мероприятий администрация сельского поселения,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C4B4C" w:rsidRPr="00DC4B4C" w:rsidRDefault="00DC4B4C" w:rsidP="00DC4B4C">
      <w:pPr>
        <w:spacing w:after="0" w:line="240" w:lineRule="auto"/>
        <w:ind w:firstLine="720"/>
        <w:jc w:val="both"/>
        <w:rPr>
          <w:rFonts w:ascii="Times New Roman" w:hAnsi="Times New Roman"/>
          <w:sz w:val="20"/>
          <w:szCs w:val="20"/>
        </w:rPr>
      </w:pPr>
      <w:r w:rsidRPr="00DC4B4C">
        <w:rPr>
          <w:rFonts w:ascii="Times New Roman" w:hAnsi="Times New Roman"/>
          <w:sz w:val="20"/>
          <w:szCs w:val="20"/>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C4B4C" w:rsidRPr="00DC4B4C" w:rsidRDefault="00DC4B4C" w:rsidP="00DC4B4C">
      <w:pPr>
        <w:pStyle w:val="affff9"/>
        <w:ind w:left="0" w:firstLine="720"/>
        <w:rPr>
          <w:rFonts w:ascii="Times New Roman" w:hAnsi="Times New Roman" w:cs="Times New Roman"/>
          <w:sz w:val="20"/>
          <w:szCs w:val="20"/>
        </w:rPr>
      </w:pPr>
      <w:r w:rsidRPr="00DC4B4C">
        <w:rPr>
          <w:rFonts w:ascii="Times New Roman" w:hAnsi="Times New Roman" w:cs="Times New Roman"/>
          <w:sz w:val="20"/>
          <w:szCs w:val="20"/>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C4B4C" w:rsidRPr="00DC4B4C" w:rsidRDefault="00DC4B4C" w:rsidP="00DC4B4C">
      <w:pPr>
        <w:pStyle w:val="ConsPlusNormal0"/>
        <w:widowControl/>
        <w:jc w:val="both"/>
        <w:rPr>
          <w:sz w:val="20"/>
          <w:szCs w:val="20"/>
        </w:rPr>
      </w:pPr>
      <w:r w:rsidRPr="00DC4B4C">
        <w:rPr>
          <w:sz w:val="20"/>
          <w:szCs w:val="20"/>
        </w:rPr>
        <w:t>Финансирование энергосберегающих мероприятий за счет средств местного бюджета осуществляется в соответствии с решением Совета депутатов Русско-Тювеевского сельского поселения о бюджете на соответствующий финансовый год.</w:t>
      </w:r>
    </w:p>
    <w:p w:rsidR="00DC4B4C" w:rsidRPr="00DC4B4C" w:rsidRDefault="00DC4B4C" w:rsidP="00DC4B4C">
      <w:pPr>
        <w:autoSpaceDE w:val="0"/>
        <w:autoSpaceDN w:val="0"/>
        <w:adjustRightInd w:val="0"/>
        <w:spacing w:after="0" w:line="240" w:lineRule="auto"/>
        <w:ind w:firstLine="720"/>
        <w:jc w:val="both"/>
        <w:rPr>
          <w:sz w:val="20"/>
          <w:szCs w:val="20"/>
        </w:rPr>
      </w:pPr>
      <w:r w:rsidRPr="00DC4B4C">
        <w:rPr>
          <w:rFonts w:ascii="Times New Roman" w:hAnsi="Times New Roman"/>
          <w:sz w:val="20"/>
          <w:szCs w:val="20"/>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DC4B4C" w:rsidRPr="00DC4B4C" w:rsidRDefault="00DC4B4C" w:rsidP="00DC4B4C">
      <w:pPr>
        <w:autoSpaceDE w:val="0"/>
        <w:autoSpaceDN w:val="0"/>
        <w:adjustRightInd w:val="0"/>
        <w:jc w:val="both"/>
        <w:rPr>
          <w:sz w:val="20"/>
          <w:szCs w:val="20"/>
        </w:rPr>
      </w:pPr>
    </w:p>
    <w:p w:rsidR="00DC4B4C" w:rsidRPr="00DC4B4C" w:rsidRDefault="00DC4B4C" w:rsidP="00DC4B4C">
      <w:pPr>
        <w:autoSpaceDE w:val="0"/>
        <w:autoSpaceDN w:val="0"/>
        <w:adjustRightInd w:val="0"/>
        <w:jc w:val="both"/>
        <w:rPr>
          <w:b/>
          <w:bCs/>
          <w:color w:val="000000"/>
          <w:sz w:val="20"/>
          <w:szCs w:val="20"/>
        </w:rPr>
      </w:pPr>
    </w:p>
    <w:p w:rsidR="00813998" w:rsidRPr="00DC4B4C" w:rsidRDefault="00813998">
      <w:pPr>
        <w:rPr>
          <w:sz w:val="20"/>
          <w:szCs w:val="20"/>
        </w:rPr>
      </w:pPr>
      <w:bookmarkStart w:id="0" w:name="_GoBack"/>
      <w:bookmarkEnd w:id="0"/>
    </w:p>
    <w:p w:rsidR="00813998" w:rsidRPr="00DC4B4C" w:rsidRDefault="00E97409">
      <w:pPr>
        <w:outlineLvl w:val="0"/>
        <w:rPr>
          <w:rFonts w:ascii="Times New Roman" w:hAnsi="Times New Roman"/>
          <w:i/>
          <w:sz w:val="28"/>
          <w:szCs w:val="28"/>
        </w:rPr>
      </w:pPr>
      <w:r w:rsidRPr="00DC4B4C">
        <w:rPr>
          <w:rFonts w:ascii="Times New Roman" w:hAnsi="Times New Roman"/>
          <w:i/>
          <w:sz w:val="28"/>
          <w:szCs w:val="28"/>
        </w:rPr>
        <w:t>Информационный бюллетень Русско-Тювеевского сельского поселения Темниковского муниципального района Республики Мордовия №7</w:t>
      </w:r>
      <w:r w:rsidR="00DC4B4C" w:rsidRPr="00DC4B4C">
        <w:rPr>
          <w:rFonts w:ascii="Times New Roman" w:hAnsi="Times New Roman"/>
          <w:i/>
          <w:sz w:val="28"/>
          <w:szCs w:val="28"/>
        </w:rPr>
        <w:t>6</w:t>
      </w:r>
      <w:r w:rsidRPr="00DC4B4C">
        <w:rPr>
          <w:rFonts w:ascii="Times New Roman" w:hAnsi="Times New Roman"/>
          <w:i/>
          <w:sz w:val="28"/>
          <w:szCs w:val="28"/>
        </w:rPr>
        <w:t xml:space="preserve"> от </w:t>
      </w:r>
      <w:r w:rsidR="00DC4B4C" w:rsidRPr="00DC4B4C">
        <w:rPr>
          <w:rFonts w:ascii="Times New Roman" w:hAnsi="Times New Roman"/>
          <w:i/>
          <w:sz w:val="28"/>
          <w:szCs w:val="28"/>
        </w:rPr>
        <w:t>20</w:t>
      </w:r>
      <w:r w:rsidRPr="00DC4B4C">
        <w:rPr>
          <w:rFonts w:ascii="Times New Roman" w:hAnsi="Times New Roman"/>
          <w:i/>
          <w:sz w:val="28"/>
          <w:szCs w:val="28"/>
        </w:rPr>
        <w:t>.1</w:t>
      </w:r>
      <w:r w:rsidR="00F4014F" w:rsidRPr="00DC4B4C">
        <w:rPr>
          <w:rFonts w:ascii="Times New Roman" w:hAnsi="Times New Roman"/>
          <w:i/>
          <w:sz w:val="28"/>
          <w:szCs w:val="28"/>
        </w:rPr>
        <w:t>1</w:t>
      </w:r>
      <w:r w:rsidRPr="00DC4B4C">
        <w:rPr>
          <w:rFonts w:ascii="Times New Roman" w:hAnsi="Times New Roman"/>
          <w:i/>
          <w:sz w:val="28"/>
          <w:szCs w:val="28"/>
        </w:rPr>
        <w:t>.2023 года</w:t>
      </w:r>
    </w:p>
    <w:p w:rsidR="00813998" w:rsidRPr="00DC4B4C" w:rsidRDefault="00E97409">
      <w:pPr>
        <w:outlineLvl w:val="0"/>
        <w:rPr>
          <w:rFonts w:ascii="Times New Roman" w:hAnsi="Times New Roman"/>
          <w:i/>
          <w:sz w:val="28"/>
          <w:szCs w:val="28"/>
        </w:rPr>
      </w:pPr>
      <w:r w:rsidRPr="00DC4B4C">
        <w:rPr>
          <w:rFonts w:ascii="Times New Roman" w:hAnsi="Times New Roman"/>
          <w:i/>
          <w:sz w:val="28"/>
          <w:szCs w:val="28"/>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Pr="00DC4B4C" w:rsidRDefault="00813998">
      <w:pPr>
        <w:spacing w:after="0" w:line="240" w:lineRule="auto"/>
        <w:ind w:firstLine="709"/>
        <w:rPr>
          <w:rFonts w:ascii="Times New Roman" w:hAnsi="Times New Roman"/>
          <w:sz w:val="20"/>
          <w:szCs w:val="20"/>
        </w:rPr>
      </w:pPr>
    </w:p>
    <w:sectPr w:rsidR="00813998" w:rsidRPr="00DC4B4C" w:rsidSect="00813998">
      <w:headerReference w:type="default" r:id="rId8"/>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7FAA" w:rsidRDefault="00C17FAA">
      <w:pPr>
        <w:spacing w:line="240" w:lineRule="auto"/>
      </w:pPr>
      <w:r>
        <w:separator/>
      </w:r>
    </w:p>
  </w:endnote>
  <w:endnote w:type="continuationSeparator" w:id="1">
    <w:p w:rsidR="00C17FAA" w:rsidRDefault="00C17FA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7FAA" w:rsidRDefault="00C17FAA">
      <w:pPr>
        <w:spacing w:after="0"/>
      </w:pPr>
      <w:r>
        <w:separator/>
      </w:r>
    </w:p>
  </w:footnote>
  <w:footnote w:type="continuationSeparator" w:id="1">
    <w:p w:rsidR="00C17FAA" w:rsidRDefault="00C17FA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3">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2ED"/>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17FAA"/>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4B4C"/>
    <w:rsid w:val="00DC71C9"/>
    <w:rsid w:val="00DC7C17"/>
    <w:rsid w:val="00DD067F"/>
    <w:rsid w:val="00DD1B9D"/>
    <w:rsid w:val="00DD518C"/>
    <w:rsid w:val="00DE4017"/>
    <w:rsid w:val="00DE5596"/>
    <w:rsid w:val="00DE766A"/>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45B3"/>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uiPriority w:val="99"/>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8DECB31281443523EA2F87C12FD6AD603048002E6C39D01A208A08A23EEA4D0DF4D1988950ECa4U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3457</Words>
  <Characters>19710</Characters>
  <Application>Microsoft Office Word</Application>
  <DocSecurity>0</DocSecurity>
  <Lines>164</Lines>
  <Paragraphs>46</Paragraphs>
  <ScaleCrop>false</ScaleCrop>
  <Company>Администрация Дубенского муниципального района</Company>
  <LinksUpToDate>false</LinksUpToDate>
  <CharactersWithSpaces>23121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2023-11-22T08:43:00Z</dcterms:created>
  <dcterms:modified xsi:type="dcterms:W3CDTF">2023-11-22T08:44:00Z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