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EC8" w:rsidRDefault="00474EC8" w:rsidP="00224A93">
      <w:pPr>
        <w:ind w:firstLine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ИНФОРМАЦИОННЫЙ БЮЛЛЕТЕНЬ</w:t>
      </w:r>
    </w:p>
    <w:p w:rsidR="00474EC8" w:rsidRDefault="00474EC8" w:rsidP="00224A93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Пурдошанского сельского поселения</w:t>
      </w:r>
    </w:p>
    <w:p w:rsidR="00474EC8" w:rsidRDefault="00474EC8" w:rsidP="006D184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74EC8" w:rsidRPr="00A374D0" w:rsidRDefault="00474EC8" w:rsidP="00A374D0">
      <w:pPr>
        <w:ind w:firstLine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я</w:t>
      </w:r>
      <w:r w:rsidRPr="00A374D0">
        <w:rPr>
          <w:rFonts w:ascii="Times New Roman" w:hAnsi="Times New Roman" w:cs="Times New Roman"/>
          <w:b/>
          <w:bCs/>
          <w:sz w:val="24"/>
          <w:szCs w:val="24"/>
          <w:lang w:val="ru-RU"/>
        </w:rPr>
        <w:t>вляется официальным печатным изданием</w:t>
      </w:r>
    </w:p>
    <w:p w:rsidR="00474EC8" w:rsidRPr="00A374D0" w:rsidRDefault="00474EC8" w:rsidP="00A374D0">
      <w:pPr>
        <w:ind w:firstLine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374D0">
        <w:rPr>
          <w:rFonts w:ascii="Times New Roman" w:hAnsi="Times New Roman" w:cs="Times New Roman"/>
          <w:b/>
          <w:bCs/>
          <w:sz w:val="24"/>
          <w:szCs w:val="24"/>
          <w:lang w:val="ru-RU"/>
        </w:rPr>
        <w:t>Пурдошанского сельского поселения</w:t>
      </w:r>
    </w:p>
    <w:p w:rsidR="00474EC8" w:rsidRPr="00A374D0" w:rsidRDefault="00474EC8" w:rsidP="00A374D0">
      <w:pPr>
        <w:ind w:firstLine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374D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Темниковского муниципального района </w:t>
      </w:r>
    </w:p>
    <w:p w:rsidR="00474EC8" w:rsidRPr="00A374D0" w:rsidRDefault="00474EC8" w:rsidP="00A374D0">
      <w:pPr>
        <w:ind w:firstLine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374D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Республики Мордовия </w:t>
      </w:r>
    </w:p>
    <w:p w:rsidR="00474EC8" w:rsidRDefault="00474EC8" w:rsidP="006D184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74EC8" w:rsidRDefault="00474EC8" w:rsidP="006D184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74EC8" w:rsidRPr="00A2011C" w:rsidRDefault="00474EC8" w:rsidP="006D184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Освобождение от уголовной ответственности в связи </w:t>
      </w:r>
    </w:p>
    <w:p w:rsidR="00474EC8" w:rsidRPr="00A2011C" w:rsidRDefault="00474EC8" w:rsidP="006D184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b/>
          <w:bCs/>
          <w:sz w:val="28"/>
          <w:szCs w:val="28"/>
          <w:lang w:val="ru-RU"/>
        </w:rPr>
        <w:t>с примирением с потерпевшим</w:t>
      </w:r>
    </w:p>
    <w:p w:rsidR="00474EC8" w:rsidRDefault="00474EC8" w:rsidP="006D184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74EC8" w:rsidRPr="006D184E" w:rsidRDefault="00474EC8" w:rsidP="006D184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184E">
        <w:rPr>
          <w:rFonts w:ascii="Times New Roman" w:hAnsi="Times New Roman" w:cs="Times New Roman"/>
          <w:sz w:val="28"/>
          <w:szCs w:val="28"/>
          <w:lang w:val="ru-RU"/>
        </w:rPr>
        <w:t>В соответствии со ст. 76 Уголовного кодекса Российской Федерации лицо, впервые совершившее преступление небольшой или средней тяжести, может быть освобождено от уголовной ответственности, если оно примирилось с потерпевшим и загладило причиненный потерпевшему вред.</w:t>
      </w:r>
    </w:p>
    <w:p w:rsidR="00474EC8" w:rsidRPr="00A2011C" w:rsidRDefault="00474EC8" w:rsidP="006D184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Освобождение от уголовной ответственности является отказом государства от ее реализации в отношении лица, совершившего преступление, в частности, от осуждения и наказания такого лица. Посредством применения данной нормы реализуются принципы справедливости и гуманизма.</w:t>
      </w:r>
    </w:p>
    <w:p w:rsidR="00474EC8" w:rsidRPr="00A2011C" w:rsidRDefault="00474EC8" w:rsidP="006D184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Освобождение от уголовной ответственности по рассматриваемому основанию возможно при выполнении двух условий: примирения лица, совершившего преступление, с потерпевшим и заглаживания причиненного ему вреда. При разрешении вопроса об освобождении от уголовной ответственности дознавателем, следователем и судом учитываются конкретные обстоятельства уголовного дела, включая особенности и число объектов преступного посягательства, их приоритет, наличие свободно выраженного волеизъявления потерпевшего, изменение степени общественной опасности лица, совершившего преступление, после заглаживания вреда и примирения с потерпевшим, личность совершившего преступление, обстоятельства, смягчающие и отягчающие наказание.</w:t>
      </w:r>
    </w:p>
    <w:p w:rsidR="00474EC8" w:rsidRPr="00A2011C" w:rsidRDefault="00474EC8" w:rsidP="006D184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Под заглаживанием вреда для целей</w:t>
      </w:r>
      <w:r w:rsidRPr="006D184E">
        <w:rPr>
          <w:rFonts w:ascii="Times New Roman" w:hAnsi="Times New Roman" w:cs="Times New Roman"/>
          <w:sz w:val="28"/>
          <w:szCs w:val="28"/>
        </w:rPr>
        <w:t> </w:t>
      </w:r>
      <w:hyperlink r:id="rId4" w:history="1">
        <w:r w:rsidRPr="00A2011C">
          <w:rPr>
            <w:rStyle w:val="Hyperlink"/>
            <w:rFonts w:ascii="Times New Roman" w:hAnsi="Times New Roman" w:cs="Times New Roman"/>
            <w:sz w:val="28"/>
            <w:szCs w:val="28"/>
            <w:lang w:val="ru-RU"/>
          </w:rPr>
          <w:t>статьи 76</w:t>
        </w:r>
      </w:hyperlink>
      <w:r w:rsidRPr="00A2011C">
        <w:rPr>
          <w:rFonts w:ascii="Times New Roman" w:hAnsi="Times New Roman" w:cs="Times New Roman"/>
          <w:sz w:val="28"/>
          <w:szCs w:val="28"/>
          <w:lang w:val="ru-RU"/>
        </w:rPr>
        <w:t>УК РФ следует понимать возмещение ущерба, а также иные меры, направленные на восстановление нарушенных в результате преступления прав и законных интересов потерпевшего. Способы заглаживания вреда, которые должны носить законный характер и не ущемлять права третьих лиц, а также размер его возмещения определяются потерпевшим.</w:t>
      </w:r>
    </w:p>
    <w:p w:rsidR="00474EC8" w:rsidRPr="00A2011C" w:rsidRDefault="00474EC8" w:rsidP="006D184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Заглаживание вреда может быть произведено не только лицом, совершившим преступление, но и по его просьбе (с его согласия или одобрения) другими лицами, если само лицо не имеет реальной возможности для выполнения этих действий. Например, в связи с заключением виновного лица под стражу, отсутствием у несовершеннолетнего самостоятельного заработка или имущества.</w:t>
      </w:r>
    </w:p>
    <w:p w:rsidR="00474EC8" w:rsidRPr="00A2011C" w:rsidRDefault="00474EC8" w:rsidP="006D184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Обещания, а также различного рода обязательства лица, совершившего преступление, загладить вред в будущем вне зависимости от наличия у него объективной возможности для их выполнения не являются обстоятельствами, дающими основание для освобождения его от уголовной ответственности.</w:t>
      </w:r>
    </w:p>
    <w:p w:rsidR="00474EC8" w:rsidRPr="00A2011C" w:rsidRDefault="00474EC8" w:rsidP="006D184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При рассмотрении вопроса о прекращении уголовного дела в отношении лиц, совершившим преступление, последствием которого явилась смерть пострадавшего, следует учитывать положения федерального законодательства о переходе прав потерпевшего в таких случаях к одному из близких родственников погибшего. В этом случае потерпевшим может быть признано не одно, а несколько лиц.</w:t>
      </w:r>
    </w:p>
    <w:p w:rsidR="00474EC8" w:rsidRPr="00A2011C" w:rsidRDefault="00474EC8" w:rsidP="006D184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В случае совершения преступления несколькими лицами от уголовной ответственности в связи с примирением с потерпевшим могут быть освобождены лишь те из них, кто примирился с потерпевшим и загладил причиненный ему вред.</w:t>
      </w:r>
    </w:p>
    <w:p w:rsidR="00474EC8" w:rsidRPr="00A2011C" w:rsidRDefault="00474EC8" w:rsidP="006D184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sz w:val="28"/>
          <w:szCs w:val="28"/>
          <w:lang w:val="ru-RU"/>
        </w:rPr>
        <w:t>Если в результате преступления пострадало несколько потерпевших, то отсутствие примирения хотя бы с одним из них препятствует освобождению лица от уголовной ответственности на основании</w:t>
      </w:r>
      <w:r w:rsidRPr="006D184E">
        <w:rPr>
          <w:rFonts w:ascii="Times New Roman" w:hAnsi="Times New Roman" w:cs="Times New Roman"/>
          <w:sz w:val="28"/>
          <w:szCs w:val="28"/>
        </w:rPr>
        <w:t> </w:t>
      </w:r>
      <w:hyperlink r:id="rId5" w:history="1">
        <w:r w:rsidRPr="00A2011C">
          <w:rPr>
            <w:rStyle w:val="Hyperlink"/>
            <w:rFonts w:ascii="Times New Roman" w:hAnsi="Times New Roman" w:cs="Times New Roman"/>
            <w:sz w:val="28"/>
            <w:szCs w:val="28"/>
            <w:lang w:val="ru-RU"/>
          </w:rPr>
          <w:t>статьи 76</w:t>
        </w:r>
      </w:hyperlink>
      <w:r w:rsidRPr="00A2011C">
        <w:rPr>
          <w:rFonts w:ascii="Times New Roman" w:hAnsi="Times New Roman" w:cs="Times New Roman"/>
          <w:sz w:val="28"/>
          <w:szCs w:val="28"/>
          <w:lang w:val="ru-RU"/>
        </w:rPr>
        <w:t>УК РФ за данное преступление.</w:t>
      </w:r>
    </w:p>
    <w:p w:rsidR="00474EC8" w:rsidRDefault="00474EC8">
      <w:pPr>
        <w:rPr>
          <w:lang w:val="ru-RU"/>
        </w:rPr>
      </w:pPr>
    </w:p>
    <w:p w:rsidR="00474EC8" w:rsidRDefault="00474EC8">
      <w:pPr>
        <w:rPr>
          <w:lang w:val="ru-RU"/>
        </w:rPr>
      </w:pPr>
    </w:p>
    <w:p w:rsidR="00474EC8" w:rsidRPr="00A2011C" w:rsidRDefault="00474EC8" w:rsidP="006D184E">
      <w:pPr>
        <w:ind w:firstLine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Заместитель прокурора Темниковского района </w:t>
      </w:r>
    </w:p>
    <w:p w:rsidR="00474EC8" w:rsidRDefault="00474EC8" w:rsidP="006D184E">
      <w:pPr>
        <w:ind w:firstLine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2011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младший советник юстиции </w:t>
      </w:r>
      <w:r w:rsidRPr="00A2011C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A2011C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bookmarkStart w:id="0" w:name="_GoBack"/>
      <w:bookmarkEnd w:id="0"/>
      <w:r w:rsidRPr="00A2011C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A2011C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A2011C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A2011C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Г.Е. Юдин </w:t>
      </w:r>
    </w:p>
    <w:p w:rsidR="00474EC8" w:rsidRDefault="00474EC8" w:rsidP="006D184E">
      <w:pPr>
        <w:ind w:firstLine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74EC8" w:rsidRDefault="00474EC8" w:rsidP="006D184E">
      <w:pPr>
        <w:ind w:firstLine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Информационный бюллетень Пурдошанского сельского поселения  Темниковского муниципального района Республики Мордовия.</w:t>
      </w:r>
    </w:p>
    <w:p w:rsidR="00474EC8" w:rsidRDefault="00474EC8" w:rsidP="006D184E">
      <w:pPr>
        <w:ind w:firstLine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74EC8" w:rsidRDefault="00474EC8" w:rsidP="006D184E">
      <w:pPr>
        <w:ind w:firstLine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Учредитель: Совет депутатов Пурдошанского сельского поселения Темниковского муниципального района Республики Мордовия</w:t>
      </w:r>
    </w:p>
    <w:p w:rsidR="00474EC8" w:rsidRDefault="00474EC8" w:rsidP="006D184E">
      <w:pPr>
        <w:ind w:firstLine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74EC8" w:rsidRPr="00A2011C" w:rsidRDefault="00474EC8" w:rsidP="006D184E">
      <w:pPr>
        <w:ind w:firstLine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Тираж: 10 экз </w:t>
      </w:r>
    </w:p>
    <w:sectPr w:rsidR="00474EC8" w:rsidRPr="00A2011C" w:rsidSect="004953C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84E"/>
    <w:rsid w:val="00224A93"/>
    <w:rsid w:val="00397E0A"/>
    <w:rsid w:val="00474EC8"/>
    <w:rsid w:val="004953CF"/>
    <w:rsid w:val="006D184E"/>
    <w:rsid w:val="009F566F"/>
    <w:rsid w:val="00A2011C"/>
    <w:rsid w:val="00A374D0"/>
    <w:rsid w:val="00F23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3CF"/>
    <w:pPr>
      <w:ind w:firstLine="720"/>
      <w:jc w:val="both"/>
    </w:pPr>
    <w:rPr>
      <w:rFonts w:cs="Calibri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D184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6D184E"/>
  </w:style>
  <w:style w:type="character" w:styleId="Hyperlink">
    <w:name w:val="Hyperlink"/>
    <w:basedOn w:val="DefaultParagraphFont"/>
    <w:uiPriority w:val="99"/>
    <w:rsid w:val="006D18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71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439A4CCDA26DC43185F89244CD7126386BCD6549F3FD14B5A8DCEAA2F6C4DFC0C5A1752E59A9D796CJ8I" TargetMode="External"/><Relationship Id="rId4" Type="http://schemas.openxmlformats.org/officeDocument/2006/relationships/hyperlink" Target="consultantplus://offline/ref=4439A4CCDA26DC43185F89244CD7126386BCD6549F3FD14B5A8DCEAA2F6C4DFC0C5A1752E59A9D796CJ8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596</Words>
  <Characters>3400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temnikov3</dc:creator>
  <cp:keywords/>
  <dc:description/>
  <cp:lastModifiedBy>Your User Name</cp:lastModifiedBy>
  <cp:revision>3</cp:revision>
  <cp:lastPrinted>2014-02-03T11:47:00Z</cp:lastPrinted>
  <dcterms:created xsi:type="dcterms:W3CDTF">2014-01-29T10:10:00Z</dcterms:created>
  <dcterms:modified xsi:type="dcterms:W3CDTF">2014-02-03T11:48:00Z</dcterms:modified>
</cp:coreProperties>
</file>