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9495"/>
      </w:tblGrid>
      <w:tr w:rsidR="00594BA8" w:rsidRPr="00A07466" w:rsidTr="00A656AA">
        <w:tc>
          <w:tcPr>
            <w:tcW w:w="5000" w:type="pct"/>
          </w:tcPr>
          <w:p w:rsidR="00594BA8" w:rsidRDefault="00594BA8" w:rsidP="00165EF4">
            <w:pPr>
              <w:pStyle w:val="NormalWeb"/>
              <w:jc w:val="center"/>
            </w:pPr>
            <w:r>
              <w:rPr>
                <w:bCs/>
                <w:sz w:val="28"/>
                <w:szCs w:val="28"/>
              </w:rPr>
              <w:t>АДМИНИСТРАЦИЯ РУССКО-ТЮВЕЕВСКОГО  СЕЛЬСКОГО ПОСЕЛЕНИЯ ТЕМНИКОВСКОГО МУНИЦИПАЛЬНОГО РАЙОНА РЕСПУБЛИКИ МОРДОВИЯ</w:t>
            </w:r>
            <w:r>
              <w:t> </w:t>
            </w:r>
          </w:p>
          <w:p w:rsidR="00594BA8" w:rsidRDefault="00594BA8" w:rsidP="00165EF4">
            <w:pPr>
              <w:pStyle w:val="NormalWeb"/>
              <w:jc w:val="center"/>
              <w:rPr>
                <w:sz w:val="28"/>
                <w:szCs w:val="28"/>
              </w:rPr>
            </w:pPr>
          </w:p>
          <w:p w:rsidR="00594BA8" w:rsidRPr="00202599" w:rsidRDefault="00594BA8" w:rsidP="00165EF4">
            <w:pPr>
              <w:pStyle w:val="NormalWeb"/>
              <w:jc w:val="center"/>
            </w:pPr>
            <w:r>
              <w:rPr>
                <w:b/>
                <w:bCs/>
                <w:sz w:val="28"/>
                <w:szCs w:val="28"/>
              </w:rPr>
              <w:t>ПОСТАНОВЛЕНИЕ</w:t>
            </w:r>
            <w:r>
              <w:t xml:space="preserve"> </w:t>
            </w:r>
            <w:r>
              <w:rPr>
                <w:lang w:val="en-US"/>
              </w:rPr>
              <w:t> </w:t>
            </w:r>
          </w:p>
          <w:p w:rsidR="00594BA8" w:rsidRDefault="00594BA8" w:rsidP="00165EF4">
            <w:pPr>
              <w:pStyle w:val="NormalWeb"/>
              <w:spacing w:after="240"/>
              <w:rPr>
                <w:sz w:val="28"/>
                <w:szCs w:val="28"/>
              </w:rPr>
            </w:pPr>
            <w:r w:rsidRPr="007D5C47">
              <w:rPr>
                <w:sz w:val="28"/>
                <w:szCs w:val="28"/>
              </w:rPr>
              <w:t xml:space="preserve">                                                  Д.Русское Тювеево</w:t>
            </w:r>
            <w:r w:rsidRPr="007D5C4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от «27  »</w:t>
            </w:r>
            <w:r w:rsidRPr="007D5C47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июня 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>.                                                                                   № 12</w:t>
            </w:r>
          </w:p>
          <w:p w:rsidR="00594BA8" w:rsidRPr="00A07466" w:rsidRDefault="00594BA8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7466">
              <w:rPr>
                <w:sz w:val="28"/>
                <w:szCs w:val="28"/>
              </w:rPr>
              <w:t xml:space="preserve">   </w:t>
            </w:r>
            <w:r w:rsidRPr="00A07466">
              <w:rPr>
                <w:rFonts w:ascii="Times New Roman" w:hAnsi="Times New Roman"/>
                <w:b/>
                <w:sz w:val="24"/>
                <w:szCs w:val="24"/>
              </w:rPr>
              <w:t xml:space="preserve">Об утверждении Плана  работы                                                                                                          по   профилактике коррупционных и иных                                                                                                                                правонарушений  в администрации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Русско-Тювеевского</w:t>
            </w:r>
            <w:r w:rsidRPr="00A07466">
              <w:rPr>
                <w:rFonts w:ascii="Times New Roman" w:hAnsi="Times New Roman"/>
                <w:b/>
                <w:sz w:val="24"/>
                <w:szCs w:val="24"/>
              </w:rPr>
              <w:t xml:space="preserve">  сельского поселения                                                                                 Темниковского муниципального района                                                                                                      на 2014 – 2015 гг.</w:t>
            </w:r>
          </w:p>
          <w:p w:rsidR="00594BA8" w:rsidRPr="00A07466" w:rsidRDefault="00594BA8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94BA8" w:rsidRPr="00A07466" w:rsidRDefault="00594BA8">
            <w:pPr>
              <w:pStyle w:val="BodyText"/>
              <w:rPr>
                <w:rFonts w:ascii="Times New Roman" w:hAnsi="Times New Roman"/>
                <w:sz w:val="28"/>
                <w:szCs w:val="28"/>
              </w:rPr>
            </w:pPr>
            <w:r w:rsidRPr="00A07466">
              <w:rPr>
                <w:rFonts w:ascii="Times New Roman" w:hAnsi="Times New Roman"/>
                <w:sz w:val="28"/>
                <w:szCs w:val="28"/>
              </w:rPr>
              <w:t xml:space="preserve">В соответствии с </w:t>
            </w:r>
            <w:hyperlink r:id="rId4" w:history="1">
              <w:r w:rsidRPr="00A07466">
                <w:rPr>
                  <w:rStyle w:val="Hyperlink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Федеральным законом</w:t>
              </w:r>
            </w:hyperlink>
            <w:r w:rsidRPr="00A07466">
              <w:rPr>
                <w:rFonts w:ascii="Times New Roman" w:hAnsi="Times New Roman"/>
                <w:sz w:val="28"/>
                <w:szCs w:val="28"/>
              </w:rPr>
              <w:t xml:space="preserve"> от 25 декабря 2008 года № 273-ФЗ "                                О противодействии коррупции", руководствуясь Указом Президента РФ                от 11 апреля 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A07466">
                <w:rPr>
                  <w:rFonts w:ascii="Times New Roman" w:hAnsi="Times New Roman"/>
                  <w:sz w:val="28"/>
                  <w:szCs w:val="28"/>
                </w:rPr>
                <w:t>2014 г</w:t>
              </w:r>
            </w:smartTag>
            <w:r w:rsidRPr="00A07466">
              <w:rPr>
                <w:rFonts w:ascii="Times New Roman" w:hAnsi="Times New Roman"/>
                <w:sz w:val="28"/>
                <w:szCs w:val="28"/>
              </w:rPr>
              <w:t xml:space="preserve">. № 226  «О Национальном плане противодействия коррупции на 2014-2015 годы»  и внесение изменение в планы по противодействию коррупции  от 10.06.2014 года № 01-15/230», 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Русско-Тювеевского</w:t>
            </w:r>
            <w:r w:rsidRPr="00A07466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594BA8" w:rsidRPr="00A07466" w:rsidRDefault="00594BA8">
            <w:pPr>
              <w:pStyle w:val="BodyText"/>
              <w:rPr>
                <w:rFonts w:ascii="Times New Roman" w:hAnsi="Times New Roman"/>
                <w:b/>
                <w:sz w:val="28"/>
                <w:szCs w:val="28"/>
              </w:rPr>
            </w:pPr>
            <w:r w:rsidRPr="00A07466">
              <w:rPr>
                <w:rFonts w:ascii="Times New Roman" w:hAnsi="Times New Roman"/>
                <w:b/>
                <w:sz w:val="28"/>
                <w:szCs w:val="28"/>
              </w:rPr>
              <w:t>постановляет:</w:t>
            </w:r>
          </w:p>
          <w:p w:rsidR="00594BA8" w:rsidRDefault="00594BA8">
            <w:pPr>
              <w:pStyle w:val="NoSpacing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07466">
              <w:rPr>
                <w:rFonts w:ascii="Times New Roman" w:hAnsi="Times New Roman"/>
                <w:sz w:val="28"/>
                <w:szCs w:val="28"/>
              </w:rPr>
              <w:t xml:space="preserve">1. Утвердить </w:t>
            </w:r>
            <w:hyperlink r:id="rId5" w:anchor="sub_1000" w:history="1">
              <w:r w:rsidRPr="00A07466">
                <w:rPr>
                  <w:rStyle w:val="Hyperlink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План</w:t>
              </w:r>
            </w:hyperlink>
            <w:r w:rsidRPr="00A07466">
              <w:rPr>
                <w:rFonts w:ascii="Times New Roman" w:hAnsi="Times New Roman"/>
                <w:sz w:val="28"/>
                <w:szCs w:val="28"/>
              </w:rPr>
              <w:t xml:space="preserve"> по противодействию коррупции в 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>Русско-Тювеевского</w:t>
            </w:r>
            <w:r w:rsidRPr="00A07466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на 2014-2015 гг (прилагается).</w:t>
            </w:r>
          </w:p>
          <w:p w:rsidR="00594BA8" w:rsidRPr="00A07466" w:rsidRDefault="00594BA8">
            <w:pPr>
              <w:pStyle w:val="NoSpacing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BA8" w:rsidRDefault="00594BA8">
            <w:pPr>
              <w:pStyle w:val="NoSpacing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07466">
              <w:rPr>
                <w:rFonts w:ascii="Times New Roman" w:hAnsi="Times New Roman"/>
                <w:sz w:val="28"/>
                <w:szCs w:val="28"/>
              </w:rPr>
              <w:t>2. Контроль за выполнением настоящего постановления оставляю за собой</w:t>
            </w:r>
          </w:p>
          <w:p w:rsidR="00594BA8" w:rsidRPr="00A07466" w:rsidRDefault="00594BA8">
            <w:pPr>
              <w:pStyle w:val="NoSpacing"/>
              <w:spacing w:line="276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94BA8" w:rsidRPr="00A07466" w:rsidRDefault="00594BA8">
            <w:pPr>
              <w:pStyle w:val="NoSpacing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hyperlink r:id="rId6" w:history="1">
              <w:r w:rsidRPr="00A07466">
                <w:rPr>
                  <w:rStyle w:val="Hyperlink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3.Опубликовать</w:t>
              </w:r>
            </w:hyperlink>
            <w:r w:rsidRPr="00A07466">
              <w:rPr>
                <w:rFonts w:ascii="Times New Roman" w:hAnsi="Times New Roman"/>
                <w:sz w:val="28"/>
                <w:szCs w:val="28"/>
              </w:rPr>
              <w:t xml:space="preserve"> постановление в информационном бюллетене. </w:t>
            </w:r>
          </w:p>
          <w:p w:rsidR="00594BA8" w:rsidRPr="00A07466" w:rsidRDefault="00594BA8">
            <w:pPr>
              <w:pStyle w:val="NoSpacing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BA8" w:rsidRPr="00A07466" w:rsidRDefault="00594BA8">
            <w:pPr>
              <w:pStyle w:val="BodyText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  <w:p w:rsidR="00594BA8" w:rsidRPr="00A07466" w:rsidRDefault="00594BA8">
            <w:pPr>
              <w:pStyle w:val="NoSpacing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07466">
              <w:rPr>
                <w:rFonts w:ascii="Times New Roman" w:hAnsi="Times New Roman"/>
                <w:sz w:val="28"/>
                <w:szCs w:val="28"/>
              </w:rPr>
              <w:t xml:space="preserve">Глава администрации </w:t>
            </w:r>
          </w:p>
          <w:p w:rsidR="00594BA8" w:rsidRPr="00A07466" w:rsidRDefault="00594BA8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Русско-Тювеевского</w:t>
            </w:r>
            <w:r w:rsidRPr="00A07466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</w:t>
            </w:r>
            <w:r w:rsidRPr="00A07466">
              <w:rPr>
                <w:rFonts w:ascii="Times New Roman" w:hAnsi="Times New Roman"/>
                <w:b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Pr="00A07466">
              <w:rPr>
                <w:rFonts w:ascii="Times New Roman" w:hAnsi="Times New Roman"/>
                <w:b/>
                <w:sz w:val="28"/>
                <w:szCs w:val="28"/>
              </w:rPr>
              <w:t xml:space="preserve">.В.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Колпаков</w:t>
            </w:r>
          </w:p>
          <w:p w:rsidR="00594BA8" w:rsidRPr="00A07466" w:rsidRDefault="00594BA8">
            <w:pPr>
              <w:pStyle w:val="BodyText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A07466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594BA8" w:rsidRPr="00A07466" w:rsidRDefault="00594BA8">
            <w:pPr>
              <w:pStyle w:val="BodyText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:rsidR="00594BA8" w:rsidRPr="00A07466" w:rsidRDefault="00594BA8">
            <w:pPr>
              <w:pStyle w:val="BodyText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:rsidR="00594BA8" w:rsidRPr="00A07466" w:rsidRDefault="00594BA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94BA8" w:rsidRDefault="00594BA8" w:rsidP="00A656A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594BA8" w:rsidRDefault="00594BA8" w:rsidP="00A656AA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594BA8" w:rsidRDefault="00594BA8" w:rsidP="00A656A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594BA8" w:rsidRDefault="00594BA8" w:rsidP="00A656AA"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Утвержден</w:t>
      </w:r>
    </w:p>
    <w:p w:rsidR="00594BA8" w:rsidRDefault="00594BA8" w:rsidP="00A656AA"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Постановлением администрации</w:t>
      </w:r>
    </w:p>
    <w:p w:rsidR="00594BA8" w:rsidRDefault="00594BA8" w:rsidP="00A656AA"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Русско-Тювеевского сельского поселения</w:t>
      </w:r>
    </w:p>
    <w:p w:rsidR="00594BA8" w:rsidRDefault="00594BA8" w:rsidP="00A656AA"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Темниковского муниципального </w:t>
      </w:r>
    </w:p>
    <w:p w:rsidR="00594BA8" w:rsidRDefault="00594BA8" w:rsidP="00A656AA"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района РМ</w:t>
      </w:r>
    </w:p>
    <w:p w:rsidR="00594BA8" w:rsidRDefault="00594BA8" w:rsidP="00A656AA">
      <w:pPr>
        <w:pStyle w:val="NoSpacing"/>
        <w:jc w:val="right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u w:val="single"/>
        </w:rPr>
        <w:t xml:space="preserve"> от « 27»  06.   2014 года  № 12</w:t>
      </w:r>
    </w:p>
    <w:p w:rsidR="00594BA8" w:rsidRDefault="00594BA8" w:rsidP="00A656AA">
      <w:pPr>
        <w:pStyle w:val="BodyText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</w:p>
    <w:p w:rsidR="00594BA8" w:rsidRDefault="00594BA8" w:rsidP="00A656A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</w:t>
      </w:r>
    </w:p>
    <w:p w:rsidR="00594BA8" w:rsidRDefault="00594BA8" w:rsidP="00A656A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работы по профилактике коррупционных и иных правонарушений                                                                в Администрации Русско-Тювеевского сельского поселения Темниковского  муниципального района на 2014-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b/>
          </w:rPr>
          <w:t>2015 г</w:t>
        </w:r>
      </w:smartTag>
      <w:r>
        <w:rPr>
          <w:rFonts w:ascii="Times New Roman" w:hAnsi="Times New Roman"/>
          <w:b/>
        </w:rPr>
        <w:t xml:space="preserve">.г. </w:t>
      </w:r>
    </w:p>
    <w:tbl>
      <w:tblPr>
        <w:tblW w:w="11057" w:type="dxa"/>
        <w:tblInd w:w="-1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441"/>
        <w:gridCol w:w="1664"/>
        <w:gridCol w:w="612"/>
        <w:gridCol w:w="1989"/>
        <w:gridCol w:w="482"/>
        <w:gridCol w:w="1160"/>
      </w:tblGrid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  <w:r w:rsidRPr="00A07466">
              <w:rPr>
                <w:rFonts w:ascii="Times New Roman" w:hAnsi="Times New Roman"/>
                <w:b/>
              </w:rPr>
              <w:t>№№</w:t>
            </w:r>
          </w:p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  <w:r w:rsidRPr="00A07466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  <w:r w:rsidRPr="00A07466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  <w:r w:rsidRPr="00A07466">
              <w:rPr>
                <w:rFonts w:ascii="Times New Roman" w:hAnsi="Times New Roman"/>
                <w:b/>
              </w:rPr>
              <w:t>срок исполнения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  <w:r w:rsidRPr="00A07466">
              <w:rPr>
                <w:rFonts w:ascii="Times New Roman" w:hAnsi="Times New Roman"/>
                <w:b/>
              </w:rPr>
              <w:t>исполнители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  <w:r w:rsidRPr="00A07466">
              <w:rPr>
                <w:rFonts w:ascii="Times New Roman" w:hAnsi="Times New Roman"/>
                <w:b/>
              </w:rPr>
              <w:t xml:space="preserve">контроль </w:t>
            </w:r>
          </w:p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88" w:type="dxa"/>
            <w:gridSpan w:val="5"/>
          </w:tcPr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  <w:r w:rsidRPr="00A07466">
              <w:rPr>
                <w:rFonts w:ascii="Times New Roman" w:hAnsi="Times New Roman"/>
                <w:b/>
              </w:rPr>
              <w:t>1. Раздел «Организация исполнения управленческих решений в области противодействия коррупции и применение организационно-правовых механизмов в деятельности по противодействию коррупции»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Внесение изменений в планы по противодействию коррупции, направленных на достижение конкретных результатов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 мере необходимости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2.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Организация работы по приему и первичной обработке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3.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Организация работы по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май-июль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4.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Организация работы по приему и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претендующими на замещение должностей муниципальной службы, руководителей муниципальных предприятий и учреждений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</w:t>
            </w:r>
          </w:p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5.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Размещение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представленных лицами, замещающими муниципальные должности, муниципальными служащими, руководителями муниципальных предприятий и учреждений на официальных сайтах органов в сети Интернет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июль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</w:t>
            </w:r>
          </w:p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6.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Организация работы по рассмотрению заявлений лиц, замещающих муниципальные должности, муниципальных служащих, руководителей муниципальных предприятий и учреждений о невозможности по объективным причинам представлять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7.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Организация работы по проведению анализа представленных лицами, замещающими муниципальные должности, муниципальными служащими, руководителями муниципальных предприятий и учреждений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их расходах, и информаций, полученных от компетентных органов, направлению (в соответствующих случаях) материалов проверки на рассмотрение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май-сентябрь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</w:t>
            </w:r>
          </w:p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8.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Организация работы по привлечению к ответственности лиц, не представивших, либо представивших неполные и (или) недостоверные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 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май-декабрь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комиссия по соблюдению требований к служебному поведению муниципальных служащих и урегулированию конфликта интересов,</w:t>
            </w:r>
          </w:p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кадровая служба</w:t>
            </w:r>
          </w:p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администрации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9.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Сбор, систематизация и рассмотрение обращений граждан о даче согласия на замещение в организации должности на условиях гражданско-правового договора (гражданско-правовых договоров) или на выполнение в данной организации работы (оказание данной организации услуг) на условиях трудового договора, если отдельные функции муниципального (административного) управления данной организацией входили в должностные (служебные) обязанности служащего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комиссия по соблюдению требований к служебному поведению муниципальных служащих и урегулированию конфликта интересов,</w:t>
            </w:r>
          </w:p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кадровая служба</w:t>
            </w:r>
          </w:p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администрации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rPr>
          <w:trHeight w:val="70"/>
        </w:trPr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10.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Организация систематического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 муниципальной службы, замещение которых связано с коррупционными рисками.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лица, ответственные за проведение работы по профилактике коррупционных и иных правонарушений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11.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Проведение антикоррупционной работы среди кандидатов на вакантные должности муниципальной службы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лица, ответственные за проведение работы по профилактике коррупционных и иных правонарушений,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12.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Проведение работы по выявлению случаев возникновения конфликта интересов, одной из сторон которых являются лица, замещающие муниципальные должности или должности муниципальной службы, и принятие мер по предотвращению и урегулированию конфликта интересов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лица, ответственные за проведение работы по профилактике коррупционных и иных правонарушений,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13.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Осуществление комплекса организационных, разъяснительных и иных мер по соблюдению лицами, замещающими муниципальные должности, и муниципальными служащими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лица, ответственные за проведение работы по профилактике коррупционных и иных правонарушений,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14.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Осуществление контроля за реализацией требований Федеральных законов от 3 декабря 2012 г. № 230-ФЗ «О контроле за соответствием расходов лиц, замещающих государственные должности, и иных лиц их доходам» и от 7 мая 2013 г.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лица, ответственные за проведение работы по профилактике коррупционных и иных правонарушений,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15.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Проведение кадрового аудита в органах местного самоуправления в рамках координации их деятельности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лица, ответственные за проведение работы по профилактике коррупционных и иных правонарушений,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16.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Обеспечение повышения квалификации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 отдельным  планам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17.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Проведение на постоянной основе корпоративного обучения служащих по вопросам противодействия коррупции</w:t>
            </w:r>
          </w:p>
        </w:tc>
        <w:tc>
          <w:tcPr>
            <w:tcW w:w="2276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247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юридическая служба администрации муниципального района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88" w:type="dxa"/>
            <w:gridSpan w:val="5"/>
          </w:tcPr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  <w:r w:rsidRPr="00A07466">
              <w:rPr>
                <w:rFonts w:ascii="Times New Roman" w:hAnsi="Times New Roman"/>
                <w:b/>
              </w:rPr>
              <w:t xml:space="preserve">2. Раздел «Организация мониторинга правоприменения в области противодействия коррупции» 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Проведение мониторинга хода реализации мероприятий по противодействию коррупции в органах местного самоуправления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 раз в полугодие</w:t>
            </w:r>
          </w:p>
        </w:tc>
        <w:tc>
          <w:tcPr>
            <w:tcW w:w="3083" w:type="dxa"/>
            <w:gridSpan w:val="3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лица, ответственные за проведение работы по профилактике коррупционных и иных правонарушений,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2.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Проведение мониторинга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3083" w:type="dxa"/>
            <w:gridSpan w:val="3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лица, ответственные за проведение работы по профилактике коррупционных и иных правонарушений,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3.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Организация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должностей, замещение которых связано с коррупционными рисками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 раз в полугодие</w:t>
            </w:r>
          </w:p>
        </w:tc>
        <w:tc>
          <w:tcPr>
            <w:tcW w:w="3083" w:type="dxa"/>
            <w:gridSpan w:val="3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лица, ответственные за проведение работы по профилактике коррупционных и иных правонарушений,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4.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средствах массовой информации, своевременное их рассмотрение и принятие мер по указанным фактам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 раз в полугодие</w:t>
            </w:r>
          </w:p>
        </w:tc>
        <w:tc>
          <w:tcPr>
            <w:tcW w:w="3083" w:type="dxa"/>
            <w:gridSpan w:val="3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5.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Оказание содействия в проведение социологических исследований среди всех социальных слоев населения, позволяющих оценить уровень коррупции и эффективность принимаемых антикоррупционных мер</w:t>
            </w:r>
          </w:p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</w:p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 отдельным планам</w:t>
            </w:r>
          </w:p>
        </w:tc>
        <w:tc>
          <w:tcPr>
            <w:tcW w:w="3083" w:type="dxa"/>
            <w:gridSpan w:val="3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160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6"/>
          </w:tcPr>
          <w:p w:rsidR="00594BA8" w:rsidRPr="00A07466" w:rsidRDefault="00594BA8">
            <w:pPr>
              <w:jc w:val="center"/>
              <w:rPr>
                <w:rFonts w:ascii="Times New Roman" w:hAnsi="Times New Roman"/>
                <w:b/>
              </w:rPr>
            </w:pPr>
            <w:r w:rsidRPr="00A07466">
              <w:rPr>
                <w:rFonts w:ascii="Times New Roman" w:hAnsi="Times New Roman"/>
                <w:b/>
              </w:rPr>
              <w:t>3. Раздел «Организация работы по обеспечению информированности населения о принимаемых мерах по противодействию коррупции в органах местного самоуправления»</w:t>
            </w: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Установление единых требований к размещению и наполнению подраздела официального сайта органов местного самоуправления, посвященных вопросам противодействия коррупции, на основе информации Министерства труда и социальной защиты Российской Федерации от 26 ноября 2012 г.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 квартал 2014 г.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Совет депутатов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2.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Размещение на официальном сайте органов местного самоуправления муниципального района и представление в средства массовой информации для опубликования материалов, которые раскрывают содержание принимаемых мер по противодействию коррупции и мотивы принятия таких мер, показывают отрицательное влияние коррупции на жизнь человека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3.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Публикация в средствах массовой информации и на официальном сайте органов местного самоуправления муниципального района: </w:t>
            </w:r>
          </w:p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- результатов мониторинга коррупционных проявлений, проведенного посредством анализа жалоб и обращений граждан и организаций; </w:t>
            </w:r>
          </w:p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- результатов рассмотрения данных жалоб и обращений;</w:t>
            </w:r>
          </w:p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- информаций о принятых мерах по указанным в жалобах и обращениях фактам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4.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Обновление информации, посвященной принимаемым мерам по противодействию коррупции на информационных стендах, в «Информационных бюллетенях»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5.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Освещение в средствах массовой информации и на официальном сайте органов местного самоуправления муниципального района основных итогов деятельности институтов гражданского общества, принимающих наиболее активное участие в противодействии коррупции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6.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Обеспечение функционирования «телефона доверия», организованного в органах местного самоуправления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7.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Обеспечение функционирования почтового ящика для обращений граждан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06" w:type="dxa"/>
            <w:gridSpan w:val="4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  <w:b/>
              </w:rPr>
              <w:t>4. Раздел «Привлечение институтов гражданского общества к работе по противодействию коррупции»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Привлечение представителей общественных объединений, политических партий, средств массовой информации в работе муниципальных советов по противодействию коррупции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на постоянной основе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2.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Привлечение представителей институтов гражданского общества при разработке проектов нормативных правовых актов по вопросам противодействия коррупции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 мере необходимости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3.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Проведение совещаний с представителями общественных объединений, уставными задачами которых является участие в противодействии коррупции, с рассмотрением вопроса о работе указанных общественных объединений по формированию в обществе нетерпимого отношения коррупции и по реализации других направлений противодействия коррупции</w:t>
            </w:r>
          </w:p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1 раз в полугодие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4.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Привлечение общественных объединений, уставными задачами которых является участие в противодействии коррупции, и других институтов гражданского общества к деятельности по формированию в муниципальных органах отрицательного отношения к коррупции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5.</w:t>
            </w:r>
          </w:p>
        </w:tc>
        <w:tc>
          <w:tcPr>
            <w:tcW w:w="4441" w:type="dxa"/>
          </w:tcPr>
          <w:p w:rsidR="00594BA8" w:rsidRPr="00A07466" w:rsidRDefault="00594BA8">
            <w:pPr>
              <w:jc w:val="both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Осуществление информационной поддержки программ, проектов, акций и других инициатив в сфере противодействия коррупции, проводимых институтами гражданского общества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  <w:tr w:rsidR="00594BA8" w:rsidRPr="00A07466" w:rsidTr="00A656AA">
        <w:tc>
          <w:tcPr>
            <w:tcW w:w="709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6.</w:t>
            </w:r>
          </w:p>
        </w:tc>
        <w:tc>
          <w:tcPr>
            <w:tcW w:w="4441" w:type="dxa"/>
          </w:tcPr>
          <w:p w:rsidR="00594BA8" w:rsidRPr="00A07466" w:rsidRDefault="00594BA8">
            <w:pPr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Освещение в средствах массовой информации основных итогов деятельности институтов гражданского общества, принимающих наиболее активное участие в противодействии коррупции</w:t>
            </w:r>
          </w:p>
        </w:tc>
        <w:tc>
          <w:tcPr>
            <w:tcW w:w="1664" w:type="dxa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>по мере необходимости</w:t>
            </w:r>
          </w:p>
        </w:tc>
        <w:tc>
          <w:tcPr>
            <w:tcW w:w="2601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  <w:r w:rsidRPr="00A07466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Русско-Тювеевского</w:t>
            </w:r>
            <w:r w:rsidRPr="00A07466">
              <w:rPr>
                <w:rFonts w:ascii="Times New Roman" w:hAnsi="Times New Roman"/>
              </w:rPr>
              <w:t xml:space="preserve"> сельского поселения Темниковского муниципального района </w:t>
            </w:r>
          </w:p>
        </w:tc>
        <w:tc>
          <w:tcPr>
            <w:tcW w:w="1642" w:type="dxa"/>
            <w:gridSpan w:val="2"/>
          </w:tcPr>
          <w:p w:rsidR="00594BA8" w:rsidRPr="00A07466" w:rsidRDefault="00594BA8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94BA8" w:rsidRDefault="00594BA8" w:rsidP="00A656AA">
      <w:pPr>
        <w:jc w:val="center"/>
        <w:rPr>
          <w:rFonts w:ascii="Times New Roman" w:hAnsi="Times New Roman"/>
        </w:rPr>
      </w:pPr>
    </w:p>
    <w:p w:rsidR="00594BA8" w:rsidRDefault="00594BA8" w:rsidP="00A656AA">
      <w:pPr>
        <w:jc w:val="center"/>
        <w:rPr>
          <w:rFonts w:ascii="Times New Roman" w:hAnsi="Times New Roman"/>
          <w:b/>
        </w:rPr>
      </w:pPr>
    </w:p>
    <w:p w:rsidR="00594BA8" w:rsidRDefault="00594BA8" w:rsidP="00A656AA">
      <w:pPr>
        <w:jc w:val="center"/>
        <w:rPr>
          <w:rFonts w:ascii="Times New Roman" w:hAnsi="Times New Roman"/>
          <w:b/>
        </w:rPr>
      </w:pPr>
    </w:p>
    <w:p w:rsidR="00594BA8" w:rsidRDefault="00594BA8" w:rsidP="00A656AA">
      <w:pPr>
        <w:jc w:val="center"/>
        <w:rPr>
          <w:rFonts w:ascii="Times New Roman" w:hAnsi="Times New Roman"/>
          <w:b/>
        </w:rPr>
      </w:pPr>
    </w:p>
    <w:p w:rsidR="00594BA8" w:rsidRPr="00A656AA" w:rsidRDefault="00594BA8" w:rsidP="00A656AA"/>
    <w:sectPr w:rsidR="00594BA8" w:rsidRPr="00A656AA" w:rsidSect="006D4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6AA"/>
    <w:rsid w:val="00157D09"/>
    <w:rsid w:val="00165EF4"/>
    <w:rsid w:val="00202599"/>
    <w:rsid w:val="00594BA8"/>
    <w:rsid w:val="005C6F6E"/>
    <w:rsid w:val="006D47C7"/>
    <w:rsid w:val="007D5C47"/>
    <w:rsid w:val="00A07466"/>
    <w:rsid w:val="00A65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7C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A656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56AA"/>
    <w:rPr>
      <w:rFonts w:cs="Times New Roman"/>
    </w:rPr>
  </w:style>
  <w:style w:type="paragraph" w:styleId="Subtitle">
    <w:name w:val="Subtitle"/>
    <w:basedOn w:val="Normal"/>
    <w:link w:val="SubtitleChar"/>
    <w:uiPriority w:val="99"/>
    <w:qFormat/>
    <w:rsid w:val="00A656AA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656AA"/>
    <w:rPr>
      <w:rFonts w:ascii="Times New Roman" w:hAnsi="Times New Roman" w:cs="Times New Roman"/>
      <w:b/>
      <w:sz w:val="20"/>
      <w:szCs w:val="20"/>
    </w:rPr>
  </w:style>
  <w:style w:type="paragraph" w:styleId="NoSpacing">
    <w:name w:val="No Spacing"/>
    <w:uiPriority w:val="99"/>
    <w:qFormat/>
    <w:rsid w:val="00A656AA"/>
  </w:style>
  <w:style w:type="character" w:styleId="Hyperlink">
    <w:name w:val="Hyperlink"/>
    <w:basedOn w:val="DefaultParagraphFont"/>
    <w:uiPriority w:val="99"/>
    <w:semiHidden/>
    <w:rsid w:val="00A656A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165EF4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01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71137.0/" TargetMode="External"/><Relationship Id="rId5" Type="http://schemas.openxmlformats.org/officeDocument/2006/relationships/hyperlink" Target="file:///D:\&#1053;&#1086;&#1074;&#1072;&#1103;%20&#1087;&#1072;&#1087;&#1082;&#1072;\&#1087;&#1088;&#1086;&#1090;&#1086;&#1082;&#1086;&#1083;%202010\&#1055;&#1054;&#1057;&#1058;&#1040;&#1053;&#1054;&#1042;&#1051;&#1045;&#1053;&#1048;&#1045;%202014\&#1048;&#1070;&#1051;&#1068;%202014.docx" TargetMode="External"/><Relationship Id="rId4" Type="http://schemas.openxmlformats.org/officeDocument/2006/relationships/hyperlink" Target="garantf1://1206420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9</Pages>
  <Words>2595</Words>
  <Characters>14793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4</cp:revision>
  <dcterms:created xsi:type="dcterms:W3CDTF">2014-07-16T12:26:00Z</dcterms:created>
  <dcterms:modified xsi:type="dcterms:W3CDTF">2014-07-16T12:55:00Z</dcterms:modified>
</cp:coreProperties>
</file>