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BE6" w:rsidRPr="000D0BE6" w:rsidRDefault="000D0BE6" w:rsidP="000D0BE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D0BE6">
        <w:rPr>
          <w:rFonts w:ascii="Times New Roman" w:hAnsi="Times New Roman"/>
          <w:b/>
          <w:sz w:val="28"/>
          <w:szCs w:val="28"/>
        </w:rPr>
        <w:t>«Личный кабинет плательщика</w:t>
      </w:r>
      <w:r>
        <w:rPr>
          <w:rFonts w:ascii="Times New Roman" w:hAnsi="Times New Roman"/>
          <w:b/>
          <w:sz w:val="28"/>
          <w:szCs w:val="28"/>
        </w:rPr>
        <w:t>»</w:t>
      </w:r>
      <w:r w:rsidRPr="000D0BE6">
        <w:rPr>
          <w:rFonts w:ascii="Times New Roman" w:hAnsi="Times New Roman"/>
          <w:b/>
          <w:sz w:val="28"/>
          <w:szCs w:val="28"/>
        </w:rPr>
        <w:t xml:space="preserve"> в помощь страхователям.</w:t>
      </w:r>
    </w:p>
    <w:p w:rsidR="000D0BE6" w:rsidRDefault="000D0BE6" w:rsidP="000D0BE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D0BE6" w:rsidRDefault="000D0BE6" w:rsidP="000D0BE6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Отделение Пенсионного фонда России по Республике Мордовия напоминает страхователям республики о предоставлении в ПФР отчетности за 9 месяцев.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читаться необходимо </w:t>
      </w:r>
      <w:r>
        <w:rPr>
          <w:rFonts w:ascii="Times New Roman" w:eastAsia="Calibri" w:hAnsi="Times New Roman" w:cs="Times New Roman"/>
          <w:sz w:val="28"/>
          <w:szCs w:val="28"/>
        </w:rPr>
        <w:t>не позднее 17 ноября 2014 года.</w:t>
      </w:r>
    </w:p>
    <w:p w:rsidR="000D0BE6" w:rsidRDefault="000D0BE6" w:rsidP="000D0BE6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 составить ежеквартальную отчетность страхователям поможет «Личный кабинет плательщика». Это электронный сервис Пенсионного фонда, который расположен на региональной странице сайта ПФР </w:t>
      </w:r>
      <w:r w:rsidRPr="0085447A">
        <w:rPr>
          <w:rFonts w:ascii="Times New Roman" w:hAnsi="Times New Roman" w:cs="Times New Roman"/>
          <w:color w:val="000000"/>
          <w:sz w:val="28"/>
          <w:szCs w:val="28"/>
        </w:rPr>
        <w:t>(</w:t>
      </w:r>
      <w:hyperlink r:id="rId4" w:history="1">
        <w:r w:rsidRPr="0085447A">
          <w:rPr>
            <w:rStyle w:val="a3"/>
            <w:rFonts w:ascii="Times New Roman" w:hAnsi="Times New Roman" w:cs="Times New Roman"/>
            <w:sz w:val="28"/>
            <w:szCs w:val="28"/>
          </w:rPr>
          <w:t>www.pfrf.ru/ot_mordovia</w:t>
        </w:r>
      </w:hyperlink>
      <w:r w:rsidRPr="0085447A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D0BE6" w:rsidRDefault="000D0BE6" w:rsidP="000D0BE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«Личный кабинет плательщика страховых взносов» позволяет экономить время на подготовку отчетности в ПФР, осуществлять дистанционную сверку платежей, удаленный контроль полноты платежей и сверку расчетов с ПФР в разрезе каждого месяца, и осуществлять безошибочные платежи в ПФР.</w:t>
      </w:r>
    </w:p>
    <w:p w:rsidR="000D0BE6" w:rsidRDefault="000D0BE6" w:rsidP="000D0BE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В ходе отчетной кампании особенно актуален для страхователей сервис «Проверка РСВ-1». Данный сервис позволяет сдавать расчеты РСВ-1 без ошибок и с первого раза в результате их предварительной проверки на соответствие не только требованиям форматно-логического контроля, но и данным информационной базы органов ПФР об учтенных платежах, а также данным из расчетов РСВ-1 за предыдущие отчетные периоды. Страхователь может проверить корректность и правильность заполнения формы РСВ-1 и получить протокол ошибок, не обращаясь в Управление ПФР.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BE6"/>
    <w:rsid w:val="00022DED"/>
    <w:rsid w:val="00023C97"/>
    <w:rsid w:val="00024ED7"/>
    <w:rsid w:val="00032641"/>
    <w:rsid w:val="00055780"/>
    <w:rsid w:val="000D0BE6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  <w:rsid w:val="00FE1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0BE6"/>
    <w:rPr>
      <w:color w:val="0000FF"/>
      <w:u w:val="single"/>
    </w:rPr>
  </w:style>
  <w:style w:type="paragraph" w:styleId="a4">
    <w:name w:val="No Spacing"/>
    <w:uiPriority w:val="1"/>
    <w:qFormat/>
    <w:rsid w:val="000D0B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ot_mordov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2014-10-28T10:47:00Z</dcterms:created>
  <dcterms:modified xsi:type="dcterms:W3CDTF">2014-10-28T10:55:00Z</dcterms:modified>
</cp:coreProperties>
</file>