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69" w:rsidRPr="005E7E96" w:rsidRDefault="006F4E69" w:rsidP="00F35C5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7E96">
        <w:rPr>
          <w:rFonts w:ascii="Times New Roman" w:hAnsi="Times New Roman"/>
          <w:sz w:val="28"/>
          <w:szCs w:val="28"/>
        </w:rPr>
        <w:t>КАЗЕНННОЕ МУНИЦИПАЛЬНОЕ УЧРЕЖДЕНИЕ</w:t>
      </w:r>
    </w:p>
    <w:p w:rsidR="006F4E69" w:rsidRPr="005E7E96" w:rsidRDefault="006F4E69" w:rsidP="00F35C5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5E7E96">
        <w:rPr>
          <w:rFonts w:ascii="Times New Roman" w:hAnsi="Times New Roman"/>
          <w:sz w:val="28"/>
          <w:szCs w:val="28"/>
        </w:rPr>
        <w:t>«АДМИНИСТРАЦИИ ТЕМНИКОВСКОГО МУНИЦИПАЛЬНОГО РАЙОНА РЕСПУБЛИКИ МОРДОВИЯ»</w:t>
      </w:r>
    </w:p>
    <w:p w:rsidR="006F4E69" w:rsidRPr="00F35C50" w:rsidRDefault="006F4E69" w:rsidP="00F35C5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F4E69" w:rsidRPr="00F35C50" w:rsidRDefault="006F4E69" w:rsidP="00F35C5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6F4E69" w:rsidRPr="005E7E96" w:rsidRDefault="006F4E69" w:rsidP="00F35C50">
      <w:pPr>
        <w:jc w:val="both"/>
        <w:rPr>
          <w:rFonts w:ascii="Times New Roman" w:hAnsi="Times New Roman"/>
          <w:sz w:val="28"/>
          <w:szCs w:val="28"/>
        </w:rPr>
      </w:pPr>
      <w:r w:rsidRPr="005E7E9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11» ноября</w:t>
      </w:r>
      <w:r w:rsidRPr="005E7E96">
        <w:rPr>
          <w:rFonts w:ascii="Times New Roman" w:hAnsi="Times New Roman"/>
          <w:sz w:val="28"/>
          <w:szCs w:val="28"/>
        </w:rPr>
        <w:t xml:space="preserve"> 2014г.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5E7E9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767</w:t>
      </w:r>
    </w:p>
    <w:p w:rsidR="006F4E69" w:rsidRPr="000C36F6" w:rsidRDefault="006F4E69" w:rsidP="000C36F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Темников</w:t>
      </w:r>
    </w:p>
    <w:p w:rsidR="006F4E69" w:rsidRPr="000C36F6" w:rsidRDefault="006F4E69" w:rsidP="000C36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C36F6">
        <w:rPr>
          <w:rFonts w:ascii="Times New Roman" w:hAnsi="Times New Roman"/>
          <w:b/>
          <w:sz w:val="28"/>
          <w:szCs w:val="28"/>
        </w:rPr>
        <w:t>О создании сети наблюдения и лабораторного контроля</w:t>
      </w:r>
    </w:p>
    <w:p w:rsidR="006F4E69" w:rsidRPr="000C36F6" w:rsidRDefault="006F4E69" w:rsidP="000C36F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C36F6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соответствии с постановлением Правительства Республики Мордовия от 7 сентября 2004 года №344 «О создании сети наблюдения и лабораторного контроля в Темниковском муниципальном  района», администрация Темниковского муниципального района  постановляет:</w:t>
      </w: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 Утвердить прилагаемые:</w:t>
      </w: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-положение о сети наблюдения и лабораторного контроля Темниковского муниципального контроля (приложение №1);</w:t>
      </w: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перечень учреждений сети наблюдения и лабораторного контроля Темниковского муниципального контроля (приложение №2);</w:t>
      </w: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Постановление администрации Темниковского муниципального района от 16 октября 2006 года   «О создании сети наблюдения и лабораторного контроля Темниковского муниципального района» №262  отменить.</w:t>
      </w:r>
    </w:p>
    <w:p w:rsidR="006F4E69" w:rsidRDefault="006F4E69" w:rsidP="005E7E9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Контроль за исполнением настоящего постановления возложить на заместителя главы администрации Темниковского муниципального района по вопросам строительства и ЖКХ   Гаврюшкова  В.Б.</w:t>
      </w:r>
    </w:p>
    <w:p w:rsidR="006F4E69" w:rsidRDefault="006F4E69" w:rsidP="00603D9C">
      <w:pPr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603D9C">
      <w:pPr>
        <w:jc w:val="both"/>
        <w:rPr>
          <w:rFonts w:ascii="Times New Roman" w:hAnsi="Times New Roman"/>
          <w:sz w:val="28"/>
          <w:szCs w:val="28"/>
        </w:rPr>
      </w:pPr>
    </w:p>
    <w:p w:rsidR="006F4E69" w:rsidRPr="005E7E96" w:rsidRDefault="006F4E69" w:rsidP="00603D9C">
      <w:pPr>
        <w:jc w:val="both"/>
        <w:rPr>
          <w:rFonts w:ascii="Times New Roman" w:hAnsi="Times New Roman"/>
          <w:sz w:val="28"/>
          <w:szCs w:val="28"/>
        </w:rPr>
      </w:pPr>
    </w:p>
    <w:p w:rsidR="006F4E69" w:rsidRPr="005E7E96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И.о.главы</w:t>
      </w:r>
      <w:r w:rsidRPr="005E7E96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6F4E69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5E7E96">
        <w:rPr>
          <w:rFonts w:ascii="Times New Roman" w:hAnsi="Times New Roman"/>
          <w:sz w:val="28"/>
          <w:szCs w:val="28"/>
        </w:rPr>
        <w:t xml:space="preserve">Темниковского муниципального района                     </w:t>
      </w:r>
      <w:r>
        <w:rPr>
          <w:rFonts w:ascii="Times New Roman" w:hAnsi="Times New Roman"/>
          <w:sz w:val="28"/>
          <w:szCs w:val="28"/>
        </w:rPr>
        <w:t xml:space="preserve">                     Г.А.Бабина</w:t>
      </w:r>
    </w:p>
    <w:p w:rsidR="006F4E69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6F4E69" w:rsidRPr="00B375D2" w:rsidRDefault="006F4E69" w:rsidP="009A0468">
      <w:pPr>
        <w:spacing w:after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767 от «11»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</w:t>
      </w:r>
    </w:p>
    <w:p w:rsidR="006F4E69" w:rsidRPr="00B375D2" w:rsidRDefault="006F4E69" w:rsidP="009A04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4E69" w:rsidRPr="00A550C6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6F4E69" w:rsidRPr="00A550C6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сети наблюдения и лабораторного контроля Темниковского муниципального района</w:t>
      </w: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550C6">
        <w:rPr>
          <w:rFonts w:ascii="Times New Roman" w:hAnsi="Times New Roman"/>
          <w:b/>
          <w:sz w:val="28"/>
          <w:szCs w:val="28"/>
        </w:rPr>
        <w:t>1.Общее положения</w:t>
      </w:r>
    </w:p>
    <w:p w:rsidR="006F4E69" w:rsidRPr="00A550C6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01B1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Настоящее Положение определяет организацию, основные задачи и порядок функционирования сети наблюдения и лабораторного контроля Темниковского муниципального района (далее – СНЛК Темниковского муниципального района).</w:t>
      </w:r>
    </w:p>
    <w:p w:rsidR="006F4E69" w:rsidRPr="004401B1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01B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СНЛК Темниковского муниципального района являются составной частью сил и средств республиканской подсистемы единой государственной системы предупреждения и ликвидации чрезвычайных ситуаций(РСЧС).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Наблюдение и лабораторный контроль в Темниковском муниципальном районе организуются и проводятся в целях: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-своевременного обнаружения и индикации радиоактивного, химического, биологического ( бактериологического) заражения (загрязнения) питьевой воды, пищевого и фуражного сырья, продовольствия, объектов окружающей среды (воздуха, почвы, воды открытых водоемов, растительности и пр.) при чрезвычайных ситуациях мирного и военного времени;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-принятия экстренных мер по защите населения, сельскохозяйственного производства от радиоактивных, отравляющих, аварийно химически опасных веществ, биологических средств- возбудителей инфекционных заболеваний. Выполнение, поставленных СНЛК Темниковского муниципального района задач, является обязательным для всех исполнительных органов и организаций, включенных в структуру  СНЛК Темниковского муниципального района.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Общее руководство и координация деятельности СНЛК Темниковского муниципального района в мирное и военное время возлагается на главного специалиста по ГО и ЧС администрации Темниковского муниципального района.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Непосредственное руководство учреждениями  СНЛК Темниковского муниципального района осуществляют соответствующие органы и организации.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В военное время СНЛК Темниковского муниципального района функционирует в составе подсистемы Единой системы выявления и оценки масштабов и последствий применения противником оружия массового поражения (далее-ЕСВОП)  при возникновении, развитии и ликвидации чрезвычайных ситуаций.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550C6"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 xml:space="preserve">Структура </w:t>
      </w:r>
      <w:r w:rsidRPr="00EF7E72">
        <w:rPr>
          <w:rFonts w:ascii="Times New Roman" w:hAnsi="Times New Roman"/>
          <w:b/>
          <w:sz w:val="28"/>
          <w:szCs w:val="28"/>
        </w:rPr>
        <w:t>СНЛК Темниковского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Основу СНЛК Темниковского муниципального района составляют  учреждения, которые отвечают требованиям функционирования в режиме повышенной готовности и в режиме чрезвычайных ситуаций. При эвакуации учреждения рассредоточиваются в загородной зоне, в соответствии с планом их перевода с условий мирного на условия военного времени.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СНЛК Темниковского муниципального района имеет три уровня: районный, местный и объектовый.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Районный уровень формируется на основе головных учреждений лабораторного контроля, функционирующих  на территории района, решающих задачи в интересах района. Координацию деятельности СНЛК Темниковского муниципального района на районном уровне осуществляет комиссия по предупреждению и ликвидации чрезвычайных ситуаций и обеспечению пожарной безопасности при администрации района и главный специалист по ГО и ЧС.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Объектовый уровень СНЛК Темниковского муниципального района состоит из производственных лабораторий и постов наблюдений организаций Республики Мордовия. Координацию деятельности СНЛК Темниковского муниципального района объектового уровня осуществляют объектовые по чрезвычайным ситуациям и соответствующие органы (уполномоченные) по делам ГО, ЧС).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 Общую координацию информационно- аналитической деятельности, а также организационно- методическое руководство СНЛК Темниковского муниципального района осуществляет  метео пост.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D2DDE">
        <w:rPr>
          <w:rFonts w:ascii="Times New Roman" w:hAnsi="Times New Roman"/>
          <w:b/>
          <w:sz w:val="28"/>
          <w:szCs w:val="28"/>
        </w:rPr>
        <w:t>3. Основные задачи СНЛК Темниковского муниципального района</w:t>
      </w: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Основными задачами СНЛК Темниковского муниципального района является: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-прогнозирование и оценки радиационной, химической и биологической (РХБ) обстановки в зонах чрезвычайных ситуаций;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-своевременное выявление и оценка радиационной, химической и бактериологической обстановки (РХБО) методом наблюдения и лабораторного контроля;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-участие в определении зон радиоактивного, химического загрязнения и биологического заражения по степени опасности для населения и сельскохозяйственного производства;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-обобщение и передача данных о радиационной, химической и биологической обстановке в соответствующие инстанции по установленным формам и выработка предложений для принятия экстренных мер по защите населения и территорий.</w:t>
      </w:r>
    </w:p>
    <w:p w:rsidR="006F4E69" w:rsidRDefault="006F4E69" w:rsidP="009A0468">
      <w:pPr>
        <w:tabs>
          <w:tab w:val="left" w:pos="357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Pr="00664C93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64C93">
        <w:rPr>
          <w:rFonts w:ascii="Times New Roman" w:hAnsi="Times New Roman"/>
          <w:b/>
          <w:sz w:val="28"/>
          <w:szCs w:val="28"/>
        </w:rPr>
        <w:t>4. Функционирование и порядок передачи информации учреждениями СНЛК Темниковского муниципального района</w:t>
      </w:r>
    </w:p>
    <w:p w:rsidR="006F4E69" w:rsidRPr="00A550C6" w:rsidRDefault="006F4E69" w:rsidP="009A0468">
      <w:pPr>
        <w:tabs>
          <w:tab w:val="left" w:pos="357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Функционирование СНЛК Темниковского муниципального района осуществляется в </w:t>
      </w:r>
      <w:r w:rsidRPr="0015429E">
        <w:rPr>
          <w:rFonts w:ascii="Times New Roman" w:hAnsi="Times New Roman"/>
          <w:sz w:val="28"/>
          <w:szCs w:val="28"/>
        </w:rPr>
        <w:t>трех режимах</w:t>
      </w:r>
      <w:r>
        <w:rPr>
          <w:rFonts w:ascii="Times New Roman" w:hAnsi="Times New Roman"/>
          <w:sz w:val="28"/>
          <w:szCs w:val="28"/>
        </w:rPr>
        <w:t>: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475C9">
        <w:rPr>
          <w:rFonts w:ascii="Times New Roman" w:hAnsi="Times New Roman"/>
          <w:b/>
          <w:sz w:val="28"/>
          <w:szCs w:val="28"/>
        </w:rPr>
        <w:t>В режиме повседневной деятельности</w:t>
      </w:r>
      <w:r>
        <w:rPr>
          <w:rFonts w:ascii="Times New Roman" w:hAnsi="Times New Roman"/>
          <w:sz w:val="28"/>
          <w:szCs w:val="28"/>
        </w:rPr>
        <w:t xml:space="preserve"> (при отсутствии признаков и условий, свидетельствующих о возникновении чрезвычайных ситуациях) наблюдение и лабораторный контроль проводятся в объеме задач, установленных для данного учреждения вышестоящим органам. Информация о результатах наблюдения и лабораторного контроля представляется по установленному регламенту в территориальный центр мониторинга и прогнозирования чрезвычайных ситуаций природного и техногенного характера в ГУ МЧС России  по Республике Мордовия и вышестоящую организацию по подчиненности;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475C9">
        <w:rPr>
          <w:rFonts w:ascii="Times New Roman" w:hAnsi="Times New Roman"/>
          <w:b/>
          <w:sz w:val="28"/>
          <w:szCs w:val="28"/>
        </w:rPr>
        <w:t>В режиме повседневной готовности</w:t>
      </w:r>
      <w:r>
        <w:rPr>
          <w:rFonts w:ascii="Times New Roman" w:hAnsi="Times New Roman"/>
          <w:sz w:val="28"/>
          <w:szCs w:val="28"/>
        </w:rPr>
        <w:t xml:space="preserve"> (ухудшения производственно-промышленной, радиационной, химической, микробиологической, сейсмической и гидрометеорологической обстановки, прогноз о возможном возникновении чрезвычайной ситуации и угрозе  начала войны) наблюдения и лабораторный контроль проводятся в объеме основных задач СНЛК Темниковского муниципального района, предусмотренных настоящим приложением. Информация об ухудшении обстановки, обнаружения в объектах окружающей среды ( вода, воздух, почва, растительность, продовольствие, пищевое и фуражное сырье и т.д.) радиоактивных веществ, аварийно- химически опасных веществ в концентрациях ( уровнях радиации), превышающих фоновые значения или предельно допустимые нормы, предельно допустимые уровни, а так же отравляющие веществ и бактериальных средств, о случаях, опасных для жизни и здоровья, инфекционных заболеваниях людей, животных и растений, о случаях высокого заражения природной среды передается учреждениями СНЛК Темниковского муниципального района в вышестоящую организацию по подчиненности и одновременно  главному специалисту по ГО и ЧС администрации района.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475C9">
        <w:rPr>
          <w:rFonts w:ascii="Times New Roman" w:hAnsi="Times New Roman"/>
          <w:b/>
          <w:sz w:val="28"/>
          <w:szCs w:val="28"/>
        </w:rPr>
        <w:t>В режиме чрезвычайной ситуации</w:t>
      </w:r>
      <w:r>
        <w:rPr>
          <w:rFonts w:ascii="Times New Roman" w:hAnsi="Times New Roman"/>
          <w:sz w:val="28"/>
          <w:szCs w:val="28"/>
        </w:rPr>
        <w:t xml:space="preserve"> (возникновение и ликвидация чрезвычайных ситуаций в мирное время, применение противником современных средств пожаротушения в военное время) наблюдение и лабораторный контроль проводится в объеме  задач, предусмотренных настоящим положением. Экстренная информация об обнаружении в возвратных водах, промышленных выбросах, отходах производства и почвах, объектов окружающей среды  (воздухе, почве, воде), продуктах питания, пищевом и фуражном сырье радиоактивных веществ, аварийно химически опасных веществ в количествах, значительно превышающих фоновые значения или предельно-допустимые уровни, а также отравляющих веществ и бактериальных средств, о массовых вспышках особо опасных инфекционных заболеваний (поражений) людей, животных и растений, о случаях высокого загрязнения окружающей среды передается учреждениями СНЛК Темниковского муниципального района,в вышестоящую организацию по подчиненности и одновременно главному специалисту по ГО и ЧС администрации района..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Передача информации осуществляется немедленно с момента угрозы возникновения чрезвычайной ситуаций с последующим письменным подтверждением не позднее двух часов. Последующая информация о развитии обстановки передается с периодичностью не более четырех часов в формализованной и неформализованном виде по существенным каналам связи.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Состав и конкретные формы представления информации по подчиненности устанавливаются для каждого учреждения  СНЛК Темниковского муниципального района вышестоящей организацией, по согласованию с головным учреждением и закрепляются соответствующей инструкцией.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Передача экстренной информации (уведомления) осуществляется немедленно в формализованном и неформализованном виде по имеющимся каналам связи с последующим письменным подтверждением (донесением) не позднее двух часов с момента уведомления о возникновении чрезвычайной ситуации.</w:t>
      </w:r>
    </w:p>
    <w:p w:rsidR="006F4E69" w:rsidRDefault="006F4E69" w:rsidP="009A0468">
      <w:pPr>
        <w:tabs>
          <w:tab w:val="left" w:pos="357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Последующая  информация о развитии   обстановке передается с периодичностью не более 4 часов.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15.Передача информации во </w:t>
      </w:r>
      <w:r w:rsidRPr="002052DE">
        <w:rPr>
          <w:rFonts w:ascii="Times New Roman" w:hAnsi="Times New Roman"/>
          <w:sz w:val="28"/>
          <w:szCs w:val="28"/>
        </w:rPr>
        <w:t>всех режимах</w:t>
      </w:r>
      <w:r>
        <w:rPr>
          <w:rFonts w:ascii="Times New Roman" w:hAnsi="Times New Roman"/>
          <w:sz w:val="28"/>
          <w:szCs w:val="28"/>
        </w:rPr>
        <w:t xml:space="preserve"> функционирования СНЛК Темниковского муниципального района осуществляется головными учреждениями СНЛК Темниковского муниципального района в территориальный центр мониторинга и прогнозирования чрезвычайных ситуаций природного и техногенного характера ГУ МЧС России по Республики Мордовия.</w:t>
      </w:r>
    </w:p>
    <w:p w:rsidR="006F4E69" w:rsidRDefault="006F4E69" w:rsidP="009A0468">
      <w:pPr>
        <w:tabs>
          <w:tab w:val="left" w:pos="357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C491C">
        <w:rPr>
          <w:rFonts w:ascii="Times New Roman" w:hAnsi="Times New Roman"/>
          <w:b/>
          <w:sz w:val="28"/>
          <w:szCs w:val="28"/>
        </w:rPr>
        <w:t>5. Материально-техническое обеспечение, подготовка специалистов СНЛК Темниковского муниципального района</w:t>
      </w:r>
    </w:p>
    <w:p w:rsidR="006F4E69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 Оснащение лабораторий СНЛК Темниковского муниципального района техническими и средствами для выполнения задач в мирное время производятся за счет средств  соответствующих бюджетов.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Штаты и табели оснащение лабораторий СНЛК Темниковского муниципального района разрабатываются головными управлениями организаций и согласовываются с ГУ МЧС России по РМ.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 Имущество, которое требуется для решения задач на военное время или в условиях чрезвычайной ситуации мирного времени, хранится непосредственно в учреждениях СНЛК, используется только по прямому назначению и обновляется в установленном порядке.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 Лабораторный контроль и другие исследования проводятся по аттестованным методикам, утвержденными соответствующими государственными органами Российской Федерации.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Готовность учреждений СНЛК Темниковского муниципального района к решению возложенных на нее задач обеспечивается соответствующими органами путем подготовки (обучения) специалистов в мирное время и оснащения лабораторий,  станций и постов необходимым оборудованием, приборами и методики.</w:t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 Учреждения и лаборатории СНЛК Темниковского муниципального района предоставляют в территориальный центр мониторинга и прогнозирования чрезвычайных ситуаций природного и техногенного характера ГУ МЧС России по РМ Республики  Мордовия  сведения о работе и состоянии готовности, который в свою очередь, формирует годовой отчет о деятельности СНЛК Темниковского муниципального района представляет его в центре «Антистихия» МЧС Российской Федерации в установленном порядке.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22. Учреждения СНЛК в зависимости от профиля деятельности должны иметь следующее документы: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положение(инструкцию) о работе учреждения СНЛК;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-штатное расписание и табель оснащения;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-план перевода учреждения с мирное на военное положение;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-план подготовки и развития  учреждения СНЛК на перспективу;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-схему оповещения, сбора личного состава учреждения в рабочее и нерабочее время;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-инструкцию о функциональных обязанностях специалистов учреждения;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-перечень особо опасных инфекций и поражений людей, сельскохозяйственных животных и растений;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перечень химически опасных объектов в радиационном, химическим и микробиологическом отношении;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-инструкцию о порядке ведения радиационного, химического, биологического наблюдения (разведки) и порядка оповещения о загрязнении объектов окружающей среды;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-инструкция о порядке передачи информации о загрязнении объектов окружающей среды со схемой связи;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-методики отбора проб и проведения исследований на загрязнение радиационными, химически опасными веществами и биологическими средствами, определенных перечнем особо опасных инфекций и поражений людей, сельс5кохозяйственных животных и растений;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-перечень нормативно допустимых уровней радиоактивного загрязнения,  предельно допустимых концентраций химически опасных веществ в воздухе, питьевой и речной воде, продовольствии, пищевом и фуражном сырье на мирное и военное время;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-карту(схему) контролируемого района для отображения радиационной, химической и биологической обстановки;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-журнал регистрации отобранных (поступивших) проб и учета результатов анализов;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-журнал радиационного, химического и биологического наблюдения;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-инструкцию по мерам безопасности при работе с пробами, загрязнениями радиоактивными, химически опасными веществами и биологическими средствами;</w:t>
      </w:r>
    </w:p>
    <w:p w:rsidR="006F4E69" w:rsidRDefault="006F4E69" w:rsidP="009A0468">
      <w:pPr>
        <w:tabs>
          <w:tab w:val="left" w:pos="3570"/>
        </w:tabs>
        <w:spacing w:after="0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-переговорные таблицы, табели срочных донесений для передачи информации по подчиненности и в Министерство Республики Мордовия по делам гражданской обороны и чрезвычайным ситуациям.</w:t>
      </w:r>
    </w:p>
    <w:p w:rsidR="006F4E69" w:rsidRDefault="006F4E69" w:rsidP="009A0468">
      <w:pPr>
        <w:tabs>
          <w:tab w:val="left" w:pos="357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Pr="00B12B0C" w:rsidRDefault="006F4E69" w:rsidP="009A0468">
      <w:pPr>
        <w:tabs>
          <w:tab w:val="left" w:pos="357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12B0C">
        <w:rPr>
          <w:rFonts w:ascii="Times New Roman" w:hAnsi="Times New Roman"/>
          <w:b/>
          <w:sz w:val="28"/>
          <w:szCs w:val="28"/>
        </w:rPr>
        <w:t>6. Финансирование СНЛК Темниковского муниципального района</w:t>
      </w:r>
    </w:p>
    <w:p w:rsidR="006F4E69" w:rsidRDefault="006F4E69" w:rsidP="009A0468">
      <w:pPr>
        <w:tabs>
          <w:tab w:val="left" w:pos="588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6F4E69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Содержание бюджетных учреждений СНЛК Темниковского муниципального района осуществляется за счет средств соответствующих бюджетов, а организаций иных организационно-правовых форм за счет собственных средств.</w:t>
      </w:r>
    </w:p>
    <w:p w:rsidR="006F4E69" w:rsidRPr="00CC491C" w:rsidRDefault="006F4E69" w:rsidP="009A0468">
      <w:pPr>
        <w:tabs>
          <w:tab w:val="left" w:pos="3570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 Финансирование мероприятий, связанных с участием учреждений СНЛК Темниковского муниципального района, ликвидации последствий чрезвычайных ситуаций и стихийных бедствий, осуществляется за счет средств, выделяемых на ликвидацию чрезвычайных ситуаций из соответствующих бюджетов.</w:t>
      </w:r>
    </w:p>
    <w:p w:rsidR="006F4E69" w:rsidRPr="0029471D" w:rsidRDefault="006F4E69" w:rsidP="009A0468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6F4E69" w:rsidRPr="0029471D" w:rsidRDefault="006F4E69" w:rsidP="009A0468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2</w:t>
      </w: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6F4E69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767 от «11» ноября 2014 г.</w:t>
      </w:r>
    </w:p>
    <w:p w:rsidR="006F4E69" w:rsidRPr="00B375D2" w:rsidRDefault="006F4E69" w:rsidP="009A0468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</w:t>
      </w:r>
    </w:p>
    <w:p w:rsidR="006F4E69" w:rsidRDefault="006F4E69" w:rsidP="009A04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Перечень </w:t>
      </w:r>
    </w:p>
    <w:p w:rsidR="006F4E69" w:rsidRPr="0029471D" w:rsidRDefault="006F4E69" w:rsidP="009A04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учреждений сети наблюдения и лабораторного контроля Темниковского муниципального района</w:t>
      </w:r>
    </w:p>
    <w:p w:rsidR="006F4E69" w:rsidRPr="0029471D" w:rsidRDefault="006F4E69" w:rsidP="009A0468">
      <w:pPr>
        <w:spacing w:after="0"/>
        <w:rPr>
          <w:rFonts w:ascii="Times New Roman" w:hAnsi="Times New Roman"/>
          <w:sz w:val="28"/>
          <w:szCs w:val="28"/>
        </w:rPr>
      </w:pPr>
    </w:p>
    <w:p w:rsidR="006F4E69" w:rsidRPr="0029471D" w:rsidRDefault="006F4E69" w:rsidP="009A0468">
      <w:pPr>
        <w:spacing w:after="0"/>
        <w:rPr>
          <w:rFonts w:ascii="Times New Roman" w:hAnsi="Times New Roman"/>
          <w:sz w:val="28"/>
          <w:szCs w:val="28"/>
        </w:rPr>
      </w:pPr>
      <w:r w:rsidRPr="0029471D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6F4E69" w:rsidRDefault="006F4E69" w:rsidP="009A04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ФГУ « Центр государственного санитарно- эпидемиологического      надзора  в Республики Мордовия» - головное учреждение.</w:t>
      </w:r>
    </w:p>
    <w:p w:rsidR="006F4E69" w:rsidRPr="00364910" w:rsidRDefault="006F4E69" w:rsidP="009A0468">
      <w:pPr>
        <w:pStyle w:val="ListParagraph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364910">
        <w:rPr>
          <w:rFonts w:ascii="Times New Roman" w:hAnsi="Times New Roman"/>
          <w:sz w:val="28"/>
          <w:szCs w:val="28"/>
        </w:rPr>
        <w:t>Территориальный отдел управления Федеральной службы по надзору в сфере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4910">
        <w:rPr>
          <w:rFonts w:ascii="Times New Roman" w:hAnsi="Times New Roman"/>
          <w:sz w:val="28"/>
          <w:szCs w:val="28"/>
        </w:rPr>
        <w:t xml:space="preserve"> защиты прав потребителей и благополучия человека по Республике Мордовия в Краснослободском,Атюрьевском,Ельниковском,Темниковском,Теньг</w:t>
      </w:r>
      <w:r>
        <w:rPr>
          <w:rFonts w:ascii="Times New Roman" w:hAnsi="Times New Roman"/>
          <w:sz w:val="28"/>
          <w:szCs w:val="28"/>
        </w:rPr>
        <w:t>ушевском района</w:t>
      </w:r>
      <w:r w:rsidRPr="00364910">
        <w:rPr>
          <w:rFonts w:ascii="Times New Roman" w:hAnsi="Times New Roman"/>
          <w:sz w:val="28"/>
          <w:szCs w:val="28"/>
        </w:rPr>
        <w:t>.</w:t>
      </w:r>
    </w:p>
    <w:p w:rsidR="006F4E69" w:rsidRDefault="006F4E69" w:rsidP="009A04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ГУЧ «Мордовская  Республиканская ветлаборатория»        </w:t>
      </w:r>
    </w:p>
    <w:p w:rsidR="006F4E69" w:rsidRDefault="006F4E69" w:rsidP="009A0468">
      <w:pPr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ГУ «Темниковская районная станция по борьбе с болезнями животных»</w:t>
      </w:r>
    </w:p>
    <w:p w:rsidR="006F4E69" w:rsidRDefault="006F4E69" w:rsidP="009A04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 «Мордовский Республиканский центр по гидрометеорологии и мониторингу окружающий среды» - головное учреждение.</w:t>
      </w:r>
    </w:p>
    <w:p w:rsidR="006F4E69" w:rsidRDefault="006F4E69" w:rsidP="009A0468">
      <w:pPr>
        <w:tabs>
          <w:tab w:val="left" w:pos="1134"/>
        </w:tabs>
        <w:spacing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1)г.Темников- метеопост</w:t>
      </w:r>
    </w:p>
    <w:p w:rsidR="006F4E69" w:rsidRDefault="006F4E69" w:rsidP="009A0468">
      <w:pPr>
        <w:spacing w:after="0"/>
      </w:pPr>
    </w:p>
    <w:p w:rsidR="006F4E69" w:rsidRPr="005E7E96" w:rsidRDefault="006F4E69" w:rsidP="005E7E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F4E69" w:rsidRDefault="006F4E69" w:rsidP="000C36F6">
      <w:pPr>
        <w:rPr>
          <w:rFonts w:ascii="Times New Roman" w:hAnsi="Times New Roman"/>
          <w:sz w:val="28"/>
          <w:szCs w:val="28"/>
        </w:rPr>
      </w:pPr>
    </w:p>
    <w:p w:rsidR="006F4E69" w:rsidRPr="000C36F6" w:rsidRDefault="006F4E69" w:rsidP="000C36F6">
      <w:pPr>
        <w:rPr>
          <w:rFonts w:ascii="Times New Roman" w:hAnsi="Times New Roman"/>
          <w:sz w:val="28"/>
          <w:szCs w:val="28"/>
        </w:rPr>
      </w:pPr>
    </w:p>
    <w:sectPr w:rsidR="006F4E69" w:rsidRPr="000C36F6" w:rsidSect="005E7E9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37F55"/>
    <w:multiLevelType w:val="hybridMultilevel"/>
    <w:tmpl w:val="29B202BC"/>
    <w:lvl w:ilvl="0" w:tplc="5478189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C50"/>
    <w:rsid w:val="000C36F6"/>
    <w:rsid w:val="00126A66"/>
    <w:rsid w:val="0015429E"/>
    <w:rsid w:val="002052DE"/>
    <w:rsid w:val="0025218F"/>
    <w:rsid w:val="0029471D"/>
    <w:rsid w:val="002D2DDE"/>
    <w:rsid w:val="00364910"/>
    <w:rsid w:val="003A6759"/>
    <w:rsid w:val="004401B1"/>
    <w:rsid w:val="005E7E96"/>
    <w:rsid w:val="00603D9C"/>
    <w:rsid w:val="00664C93"/>
    <w:rsid w:val="00670C03"/>
    <w:rsid w:val="006F4E69"/>
    <w:rsid w:val="008021C9"/>
    <w:rsid w:val="009A0468"/>
    <w:rsid w:val="00A43E73"/>
    <w:rsid w:val="00A550C6"/>
    <w:rsid w:val="00AD279D"/>
    <w:rsid w:val="00B12B0C"/>
    <w:rsid w:val="00B375D2"/>
    <w:rsid w:val="00B475C9"/>
    <w:rsid w:val="00C234BC"/>
    <w:rsid w:val="00CC491C"/>
    <w:rsid w:val="00CD1E94"/>
    <w:rsid w:val="00E757A8"/>
    <w:rsid w:val="00EF7E72"/>
    <w:rsid w:val="00F35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C0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02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21C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A04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9</Pages>
  <Words>2302</Words>
  <Characters>13126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gx23</dc:creator>
  <cp:keywords/>
  <dc:description/>
  <cp:lastModifiedBy>Юрист</cp:lastModifiedBy>
  <cp:revision>8</cp:revision>
  <cp:lastPrinted>2014-11-11T07:22:00Z</cp:lastPrinted>
  <dcterms:created xsi:type="dcterms:W3CDTF">2014-11-09T08:01:00Z</dcterms:created>
  <dcterms:modified xsi:type="dcterms:W3CDTF">2015-01-15T09:34:00Z</dcterms:modified>
</cp:coreProperties>
</file>