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70E" w:rsidRDefault="00DD370E" w:rsidP="00DD370E">
      <w:pPr>
        <w:autoSpaceDE w:val="0"/>
        <w:autoSpaceDN w:val="0"/>
        <w:adjustRightInd w:val="0"/>
        <w:spacing w:before="60" w:after="60"/>
        <w:ind w:firstLine="567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Выплата средств пенсионных накоплений</w:t>
      </w:r>
    </w:p>
    <w:p w:rsidR="00DD370E" w:rsidRDefault="00DD370E" w:rsidP="00DD370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 2015 году Пенсионный фонд продолжит выплачивать средства пенсионных накоплений. Если гражданин уже является пенсионером или имеет право на назначение пенсии и при этом имеет средства пенсионных накоплений, то ему следует обратиться в ПФР за соответствующей выплатой. Если гражданин формирует свои пенсионные накопления через негосударственный пенсионный фонд, то с заявлением следует обратиться </w:t>
      </w:r>
      <w:proofErr w:type="gramStart"/>
      <w:r>
        <w:rPr>
          <w:color w:val="000000"/>
        </w:rPr>
        <w:t>в</w:t>
      </w:r>
      <w:proofErr w:type="gramEnd"/>
      <w:r>
        <w:rPr>
          <w:color w:val="000000"/>
        </w:rPr>
        <w:t xml:space="preserve"> соответствующий НПФ.</w:t>
      </w:r>
    </w:p>
    <w:p w:rsidR="00DD370E" w:rsidRPr="003D5BB6" w:rsidRDefault="00DD370E" w:rsidP="00DD370E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 xml:space="preserve">Важно отметить, что с 2015 года вносятся изменения в сроки обращения за назначением единовременной выплаты. Напомним, если при выходе на пенсию объем пенсионных накоплений гражданина в общей сумме его пенсии составляет пять или менее процентов, пенсионные накопления выплачиваются в виде единовременной выплаты. Теперь, с 2015 года, если гражданин получил свои пенсионные накопления в виде единовременной выплаты, следующая единовременная выплата может быть произведена ему не раньше, чем через пять лет. Данное изменение в первую очередь касается участников </w:t>
      </w:r>
      <w:r w:rsidRPr="003D5BB6">
        <w:rPr>
          <w:color w:val="000000"/>
        </w:rPr>
        <w:t>Программ</w:t>
      </w:r>
      <w:r>
        <w:rPr>
          <w:color w:val="000000"/>
        </w:rPr>
        <w:t>ы</w:t>
      </w:r>
      <w:r w:rsidRPr="003D5BB6">
        <w:rPr>
          <w:color w:val="000000"/>
        </w:rPr>
        <w:t xml:space="preserve"> </w:t>
      </w:r>
      <w:proofErr w:type="gramStart"/>
      <w:r w:rsidRPr="003D5BB6">
        <w:rPr>
          <w:color w:val="000000"/>
        </w:rPr>
        <w:t>государственного</w:t>
      </w:r>
      <w:proofErr w:type="gramEnd"/>
      <w:r w:rsidRPr="003D5BB6">
        <w:rPr>
          <w:color w:val="000000"/>
        </w:rPr>
        <w:t xml:space="preserve"> </w:t>
      </w:r>
      <w:proofErr w:type="spellStart"/>
      <w:r w:rsidRPr="003D5BB6">
        <w:rPr>
          <w:color w:val="000000"/>
        </w:rPr>
        <w:t>софинансирования</w:t>
      </w:r>
      <w:proofErr w:type="spellEnd"/>
      <w:r w:rsidRPr="003D5BB6">
        <w:rPr>
          <w:color w:val="000000"/>
        </w:rPr>
        <w:t xml:space="preserve"> пенсии</w:t>
      </w:r>
      <w:r>
        <w:rPr>
          <w:color w:val="000000"/>
        </w:rPr>
        <w:t>, являющихся пенсионерами</w:t>
      </w:r>
    </w:p>
    <w:p w:rsidR="00146F77" w:rsidRDefault="00146F77"/>
    <w:sectPr w:rsidR="00146F77" w:rsidSect="00DB760F">
      <w:headerReference w:type="default" r:id="rId4"/>
      <w:footerReference w:type="even" r:id="rId5"/>
      <w:footerReference w:type="default" r:id="rId6"/>
      <w:pgSz w:w="11906" w:h="16838" w:code="9"/>
      <w:pgMar w:top="2516" w:right="110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60F" w:rsidRDefault="008D2EAD" w:rsidP="00E24B0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B760F" w:rsidRDefault="008D2EA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B0A" w:rsidRDefault="008D2EAD" w:rsidP="00E026D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D370E">
      <w:rPr>
        <w:rStyle w:val="a7"/>
        <w:noProof/>
      </w:rPr>
      <w:t>1</w:t>
    </w:r>
    <w:r>
      <w:rPr>
        <w:rStyle w:val="a7"/>
      </w:rPr>
      <w:fldChar w:fldCharType="end"/>
    </w:r>
  </w:p>
  <w:p w:rsidR="00DB760F" w:rsidRDefault="008D2EAD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60F" w:rsidRDefault="008D2EAD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DB760F" w:rsidRPr="00931278" w:rsidRDefault="008D2EAD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D370E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149B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D2EAD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D370E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D370E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370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DD370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DD37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DD370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DD370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DD37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2015-01-14T09:37:00Z</dcterms:created>
  <dcterms:modified xsi:type="dcterms:W3CDTF">2015-01-14T09:38:00Z</dcterms:modified>
</cp:coreProperties>
</file>