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D1F" w:rsidRDefault="00FF7D1F" w:rsidP="00FF7D1F">
      <w:pPr>
        <w:pStyle w:val="a5"/>
        <w:rPr>
          <w:sz w:val="40"/>
          <w:szCs w:val="40"/>
        </w:rPr>
      </w:pPr>
      <w:r w:rsidRPr="00540096">
        <w:rPr>
          <w:sz w:val="40"/>
          <w:szCs w:val="40"/>
        </w:rPr>
        <w:t>ИНФОРМАЦИОННЫЙ БЮЛЛЕТЕНЬ</w:t>
      </w:r>
    </w:p>
    <w:p w:rsidR="00FF7D1F" w:rsidRPr="00B42351" w:rsidRDefault="00FF7D1F" w:rsidP="00FF7D1F">
      <w:pPr>
        <w:rPr>
          <w:rFonts w:ascii="Times New Roman" w:hAnsi="Times New Roman" w:cs="Times New Roman"/>
          <w:sz w:val="24"/>
          <w:szCs w:val="24"/>
        </w:rPr>
      </w:pPr>
      <w:r>
        <w:rPr>
          <w:sz w:val="24"/>
          <w:szCs w:val="24"/>
        </w:rPr>
        <w:t xml:space="preserve">                   </w:t>
      </w:r>
      <w:r w:rsidRPr="00B42351">
        <w:rPr>
          <w:rFonts w:ascii="Times New Roman" w:hAnsi="Times New Roman" w:cs="Times New Roman"/>
          <w:sz w:val="24"/>
          <w:szCs w:val="24"/>
        </w:rPr>
        <w:t>Андреевского сельского поселения Темниковского муниципального района РМ</w:t>
      </w:r>
    </w:p>
    <w:p w:rsidR="00FF7D1F" w:rsidRPr="00B42351" w:rsidRDefault="00FF7D1F" w:rsidP="00FF7D1F">
      <w:pPr>
        <w:pStyle w:val="a4"/>
        <w:jc w:val="right"/>
        <w:rPr>
          <w:rFonts w:ascii="Times New Roman" w:hAnsi="Times New Roman"/>
          <w:sz w:val="20"/>
          <w:szCs w:val="20"/>
        </w:rPr>
      </w:pPr>
      <w:r w:rsidRPr="00B42351">
        <w:rPr>
          <w:rFonts w:ascii="Times New Roman" w:hAnsi="Times New Roman"/>
          <w:sz w:val="20"/>
          <w:szCs w:val="20"/>
        </w:rPr>
        <w:t>Является официальным печатным</w:t>
      </w:r>
    </w:p>
    <w:p w:rsidR="00FF7D1F" w:rsidRPr="00B42351" w:rsidRDefault="00FF7D1F" w:rsidP="00FF7D1F">
      <w:pPr>
        <w:pStyle w:val="a4"/>
        <w:jc w:val="right"/>
        <w:rPr>
          <w:rFonts w:ascii="Times New Roman" w:hAnsi="Times New Roman"/>
          <w:sz w:val="20"/>
          <w:szCs w:val="20"/>
        </w:rPr>
      </w:pPr>
      <w:r w:rsidRPr="00B42351">
        <w:rPr>
          <w:rFonts w:ascii="Times New Roman" w:hAnsi="Times New Roman"/>
          <w:sz w:val="20"/>
          <w:szCs w:val="20"/>
        </w:rPr>
        <w:t>изданием Андреевского сельского</w:t>
      </w:r>
    </w:p>
    <w:p w:rsidR="00FF7D1F" w:rsidRPr="00717DCF" w:rsidRDefault="00FF7D1F" w:rsidP="00FF7D1F">
      <w:pPr>
        <w:pStyle w:val="a4"/>
        <w:jc w:val="right"/>
        <w:rPr>
          <w:rFonts w:ascii="Times New Roman" w:hAnsi="Times New Roman"/>
          <w:sz w:val="20"/>
          <w:szCs w:val="20"/>
        </w:rPr>
      </w:pPr>
      <w:r w:rsidRPr="00B42351">
        <w:rPr>
          <w:rFonts w:ascii="Times New Roman" w:hAnsi="Times New Roman"/>
          <w:sz w:val="20"/>
          <w:szCs w:val="20"/>
        </w:rPr>
        <w:t>поселения Темниковского</w:t>
      </w:r>
    </w:p>
    <w:p w:rsidR="00FF7D1F" w:rsidRPr="00717DCF" w:rsidRDefault="00FF7D1F" w:rsidP="00FF7D1F">
      <w:pPr>
        <w:pStyle w:val="a4"/>
        <w:jc w:val="right"/>
        <w:rPr>
          <w:rFonts w:ascii="Times New Roman" w:hAnsi="Times New Roman"/>
          <w:sz w:val="20"/>
          <w:szCs w:val="20"/>
        </w:rPr>
      </w:pPr>
      <w:r w:rsidRPr="00717DCF">
        <w:rPr>
          <w:rFonts w:ascii="Times New Roman" w:hAnsi="Times New Roman"/>
          <w:sz w:val="20"/>
          <w:szCs w:val="20"/>
        </w:rPr>
        <w:t>муниципального района</w:t>
      </w:r>
    </w:p>
    <w:p w:rsidR="00FF7D1F" w:rsidRPr="00717DCF" w:rsidRDefault="00FF7D1F" w:rsidP="00FF7D1F">
      <w:pPr>
        <w:pStyle w:val="a4"/>
        <w:jc w:val="right"/>
        <w:rPr>
          <w:rFonts w:ascii="Times New Roman" w:hAnsi="Times New Roman"/>
          <w:sz w:val="20"/>
          <w:szCs w:val="20"/>
        </w:rPr>
      </w:pPr>
      <w:r w:rsidRPr="00717DCF">
        <w:rPr>
          <w:rFonts w:ascii="Times New Roman" w:hAnsi="Times New Roman"/>
          <w:sz w:val="20"/>
          <w:szCs w:val="20"/>
        </w:rPr>
        <w:t>Республики Мордовия</w:t>
      </w:r>
    </w:p>
    <w:p w:rsidR="00FF7D1F" w:rsidRDefault="00FF7D1F" w:rsidP="00FF7D1F">
      <w:pPr>
        <w:spacing w:after="0" w:line="240" w:lineRule="auto"/>
        <w:jc w:val="right"/>
        <w:rPr>
          <w:rFonts w:ascii="Times New Roman" w:hAnsi="Times New Roman"/>
          <w:b/>
          <w:sz w:val="20"/>
          <w:szCs w:val="20"/>
          <w:u w:val="single"/>
        </w:rPr>
      </w:pPr>
      <w:r>
        <w:rPr>
          <w:rFonts w:ascii="Times New Roman" w:hAnsi="Times New Roman"/>
          <w:sz w:val="20"/>
          <w:szCs w:val="20"/>
          <w:u w:val="single"/>
        </w:rPr>
        <w:t>30.11.2014</w:t>
      </w:r>
      <w:r w:rsidRPr="00717DCF">
        <w:rPr>
          <w:rFonts w:ascii="Times New Roman" w:hAnsi="Times New Roman"/>
          <w:sz w:val="20"/>
          <w:szCs w:val="20"/>
          <w:u w:val="single"/>
        </w:rPr>
        <w:t xml:space="preserve">г </w:t>
      </w:r>
      <w:r w:rsidRPr="00717DCF">
        <w:rPr>
          <w:rFonts w:ascii="Times New Roman" w:hAnsi="Times New Roman"/>
          <w:b/>
          <w:sz w:val="20"/>
          <w:szCs w:val="20"/>
          <w:u w:val="single"/>
        </w:rPr>
        <w:t xml:space="preserve">№ </w:t>
      </w:r>
      <w:r>
        <w:rPr>
          <w:rFonts w:ascii="Times New Roman" w:hAnsi="Times New Roman"/>
          <w:b/>
          <w:sz w:val="20"/>
          <w:szCs w:val="20"/>
          <w:u w:val="single"/>
        </w:rPr>
        <w:t>21</w:t>
      </w:r>
    </w:p>
    <w:p w:rsidR="00FF7D1F" w:rsidRDefault="00FF7D1F" w:rsidP="00FF7D1F">
      <w:pPr>
        <w:spacing w:after="0" w:line="240" w:lineRule="auto"/>
        <w:jc w:val="center"/>
        <w:rPr>
          <w:rFonts w:ascii="Times New Roman" w:hAnsi="Times New Roman"/>
          <w:b/>
          <w:sz w:val="20"/>
          <w:szCs w:val="20"/>
          <w:u w:val="single"/>
        </w:rPr>
      </w:pPr>
    </w:p>
    <w:p w:rsidR="00FF7D1F" w:rsidRDefault="00FF7D1F" w:rsidP="00FF7D1F">
      <w:pPr>
        <w:spacing w:after="0" w:line="240" w:lineRule="auto"/>
        <w:jc w:val="center"/>
        <w:rPr>
          <w:rFonts w:ascii="Times New Roman" w:hAnsi="Times New Roman"/>
          <w:b/>
          <w:sz w:val="20"/>
          <w:szCs w:val="20"/>
          <w:u w:val="single"/>
        </w:rPr>
      </w:pPr>
    </w:p>
    <w:p w:rsidR="00FF7D1F" w:rsidRDefault="00FF7D1F" w:rsidP="00FF7D1F">
      <w:pPr>
        <w:spacing w:after="0" w:line="240" w:lineRule="auto"/>
        <w:jc w:val="center"/>
        <w:rPr>
          <w:rFonts w:ascii="Times New Roman" w:hAnsi="Times New Roman"/>
          <w:b/>
          <w:sz w:val="20"/>
          <w:szCs w:val="20"/>
          <w:u w:val="single"/>
        </w:rPr>
      </w:pPr>
    </w:p>
    <w:p w:rsidR="00FF7D1F" w:rsidRPr="00B905D9" w:rsidRDefault="00FF7D1F" w:rsidP="00FF7D1F">
      <w:pPr>
        <w:spacing w:after="0" w:line="240" w:lineRule="auto"/>
        <w:jc w:val="center"/>
        <w:rPr>
          <w:rFonts w:ascii="Times New Roman" w:hAnsi="Times New Roman" w:cs="Times New Roman"/>
          <w:b/>
          <w:sz w:val="28"/>
          <w:szCs w:val="28"/>
        </w:rPr>
      </w:pPr>
      <w:r w:rsidRPr="00B905D9">
        <w:rPr>
          <w:rFonts w:ascii="Times New Roman" w:hAnsi="Times New Roman" w:cs="Times New Roman"/>
          <w:b/>
          <w:sz w:val="28"/>
          <w:szCs w:val="28"/>
        </w:rPr>
        <w:t>09 декабря Международный день борьбы с коррупцией.</w:t>
      </w:r>
    </w:p>
    <w:p w:rsidR="00FF7D1F" w:rsidRDefault="00FF7D1F" w:rsidP="00FF7D1F">
      <w:pPr>
        <w:spacing w:after="0" w:line="240" w:lineRule="auto"/>
        <w:jc w:val="center"/>
        <w:rPr>
          <w:rFonts w:ascii="Times New Roman" w:hAnsi="Times New Roman" w:cs="Times New Roman"/>
          <w:sz w:val="28"/>
          <w:szCs w:val="28"/>
        </w:rPr>
      </w:pPr>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 xml:space="preserve">9 декабря в 2003 г. в городе Мерида (Мексика) Генеральной Ассамблеей ООН была принята и открыта для подписания Конвенция ООН против коррупции. Этот день объявлен Международным днем борьбы с коррупцией. </w:t>
      </w:r>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 xml:space="preserve"> В ноябре 2013 года в Панаме прошла 5-я сессия Конференции государств-участников Конвенц</w:t>
      </w:r>
      <w:proofErr w:type="gramStart"/>
      <w:r w:rsidRPr="00562402">
        <w:rPr>
          <w:rFonts w:ascii="Times New Roman" w:hAnsi="Times New Roman" w:cs="Times New Roman"/>
          <w:sz w:val="26"/>
          <w:szCs w:val="26"/>
        </w:rPr>
        <w:t>ии ОО</w:t>
      </w:r>
      <w:proofErr w:type="gramEnd"/>
      <w:r w:rsidRPr="00562402">
        <w:rPr>
          <w:rFonts w:ascii="Times New Roman" w:hAnsi="Times New Roman" w:cs="Times New Roman"/>
          <w:sz w:val="26"/>
          <w:szCs w:val="26"/>
        </w:rPr>
        <w:t xml:space="preserve">Н против коррупции, на которой Российской Федерацией была представлена Резолюция о повышении эффективности международного сотрудничества на стадии выявления коррупционных правонарушений на основе указанной Конвенции. Резолюция России принята в полном объеме. </w:t>
      </w:r>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 xml:space="preserve"> В настоящее время в отношении Российской Федерации завершен обзор выполнения Конвенц</w:t>
      </w:r>
      <w:proofErr w:type="gramStart"/>
      <w:r w:rsidRPr="00562402">
        <w:rPr>
          <w:rFonts w:ascii="Times New Roman" w:hAnsi="Times New Roman" w:cs="Times New Roman"/>
          <w:sz w:val="26"/>
          <w:szCs w:val="26"/>
        </w:rPr>
        <w:t>ии ОО</w:t>
      </w:r>
      <w:proofErr w:type="gramEnd"/>
      <w:r w:rsidRPr="00562402">
        <w:rPr>
          <w:rFonts w:ascii="Times New Roman" w:hAnsi="Times New Roman" w:cs="Times New Roman"/>
          <w:sz w:val="26"/>
          <w:szCs w:val="26"/>
        </w:rPr>
        <w:t xml:space="preserve">Н против коррупции, по итогам которого подготовлены доклад об оценке выполнения Российской Федерацией глав III «Криминализация и правоохранительная деятельность» и IV «Международное сотрудничество». </w:t>
      </w:r>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Основные принципы борьбы с коррупцией в Российской Федерации установлены Федеральным законом от 25.12.2008г. № 273-ФЗ «О противодействии коррупции». Указом Президента РФ от 13 апреля 2010 года № 460 утверждена Национальная стратегия противодействия коррупции, которая в качестве ключевых направлений борьбы с коррупцией в Российской Федерации определяет предупреждение и профилактику коррупционных проявлений, создание условий, затрудняющих возможность коррупционного поведения и обеспечивающих снижение уровня коррупции.</w:t>
      </w:r>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Борьба с коррупцией путем выявления и привлечения к ответственности отдельных взяточников не дает гарантии снижения общей численности коррупционеров. Более эффективной признается борьба с причинами проявления коррупции. Благодаря последовательной модернизации федерального и регионального законодательства создаются новые антикоррупционные механизмы. Так, введен новый вид уголовного наказания за коррупционные преступления – кратный сумме взятки штраф. Еще одна новелла – введение новой статьи в Уголовный кодекс «Посредничество во взяточничестве». Ни для кого не секрет, что «опытные коррупционеры» очень часто используют услуги различного рода посредников. В целях пресечения подобных хитрых схем посредник во взяточничестве привлекается по отдельной уголовной статье. Кроме того, установлено декларирование</w:t>
      </w:r>
      <w:r>
        <w:rPr>
          <w:rFonts w:ascii="Times New Roman" w:hAnsi="Times New Roman" w:cs="Times New Roman"/>
          <w:sz w:val="26"/>
          <w:szCs w:val="26"/>
        </w:rPr>
        <w:t xml:space="preserve">, </w:t>
      </w:r>
      <w:r w:rsidRPr="00562402">
        <w:rPr>
          <w:rFonts w:ascii="Times New Roman" w:hAnsi="Times New Roman" w:cs="Times New Roman"/>
          <w:sz w:val="26"/>
          <w:szCs w:val="26"/>
        </w:rPr>
        <w:t xml:space="preserve"> как доходов, так и расходов чиновников, а также руководителей государственных и муниципальных учреждений, с которыми может ознакомиться любой желающий на официальном сайте соответствующего органа власти; унифицированы права, обязанности, ограничения и запреты на всех уровнях </w:t>
      </w:r>
      <w:r w:rsidRPr="00562402">
        <w:rPr>
          <w:rFonts w:ascii="Times New Roman" w:hAnsi="Times New Roman" w:cs="Times New Roman"/>
          <w:sz w:val="26"/>
          <w:szCs w:val="26"/>
        </w:rPr>
        <w:lastRenderedPageBreak/>
        <w:t xml:space="preserve">власти, включая и муниципальный. Ужесточен </w:t>
      </w:r>
      <w:proofErr w:type="gramStart"/>
      <w:r w:rsidRPr="00562402">
        <w:rPr>
          <w:rFonts w:ascii="Times New Roman" w:hAnsi="Times New Roman" w:cs="Times New Roman"/>
          <w:sz w:val="26"/>
          <w:szCs w:val="26"/>
        </w:rPr>
        <w:t>контроль за</w:t>
      </w:r>
      <w:proofErr w:type="gramEnd"/>
      <w:r w:rsidRPr="00562402">
        <w:rPr>
          <w:rFonts w:ascii="Times New Roman" w:hAnsi="Times New Roman" w:cs="Times New Roman"/>
          <w:sz w:val="26"/>
          <w:szCs w:val="26"/>
        </w:rPr>
        <w:t xml:space="preserve"> достоверностью представляемых чиновниками сведений о доходах, об имуществе и обязательствах имущественного характера – сейчас налоговые органы по запросам руководителей федеральных государственных органов, высших должностных лиц субъектов Российской Федерации обязаны предоставлять имеющуюся у них информацию. Впервые введено такое понятие, как «увольнение в связи с утратой доверия», установлена обязательная ротация служащих (перевод на другую должность с изменением должностных обязанностей). </w:t>
      </w:r>
      <w:proofErr w:type="gramStart"/>
      <w:r w:rsidRPr="00562402">
        <w:rPr>
          <w:rFonts w:ascii="Times New Roman" w:hAnsi="Times New Roman" w:cs="Times New Roman"/>
          <w:sz w:val="26"/>
          <w:szCs w:val="26"/>
        </w:rPr>
        <w:t>Создаются условия для снижения количества взаимодействий граждан со служащими при обращении за предоставлением государственных или муниципальных услуг за счет открытия многофункциональных центров, действующих по принципу «единого окна», установлен запрет требовать от граждан и организаций представления документов, которые находятся в распоряжении органов власти и которые могут быть получены чиновником в рамках межведомственного взаимодействия.</w:t>
      </w:r>
      <w:proofErr w:type="gramEnd"/>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 xml:space="preserve"> Но самое важное направление в борьбе с коррупцией - пробудить в людях чувство собственного достоинства, искоренить правовой нигилизм, чтобы сама мысль о необходимости давать или брать взятки вызывала брезгливость и неприятие. Как сказал Президент Российской Федерации, «коррупция должна быть не просто незаконной, она должна стать неприличной». Любой гражданин должен, в конце концов, понять, что недопустимо добиваться решения проблем путем подношений, благодарностей и отката.</w:t>
      </w:r>
    </w:p>
    <w:p w:rsidR="00FF7D1F" w:rsidRPr="00562402" w:rsidRDefault="00FF7D1F" w:rsidP="00FF7D1F">
      <w:pPr>
        <w:pStyle w:val="a4"/>
        <w:rPr>
          <w:rFonts w:ascii="Times New Roman" w:hAnsi="Times New Roman" w:cs="Times New Roman"/>
          <w:sz w:val="26"/>
          <w:szCs w:val="26"/>
        </w:rPr>
      </w:pPr>
    </w:p>
    <w:p w:rsidR="00FF7D1F" w:rsidRPr="00562402" w:rsidRDefault="00FF7D1F" w:rsidP="00FF7D1F">
      <w:pPr>
        <w:pStyle w:val="a4"/>
        <w:rPr>
          <w:rFonts w:ascii="Times New Roman" w:hAnsi="Times New Roman" w:cs="Times New Roman"/>
          <w:sz w:val="26"/>
          <w:szCs w:val="26"/>
        </w:rPr>
      </w:pPr>
    </w:p>
    <w:p w:rsidR="00FF7D1F" w:rsidRPr="00562402" w:rsidRDefault="00FF7D1F" w:rsidP="00FF7D1F">
      <w:pPr>
        <w:pStyle w:val="a4"/>
        <w:rPr>
          <w:rFonts w:ascii="Times New Roman" w:hAnsi="Times New Roman" w:cs="Times New Roman"/>
          <w:sz w:val="26"/>
          <w:szCs w:val="26"/>
        </w:rPr>
      </w:pPr>
    </w:p>
    <w:p w:rsidR="00FF7D1F" w:rsidRPr="00562402" w:rsidRDefault="00FF7D1F" w:rsidP="00FF7D1F">
      <w:pPr>
        <w:pStyle w:val="a4"/>
        <w:rPr>
          <w:rFonts w:ascii="Times New Roman" w:hAnsi="Times New Roman" w:cs="Times New Roman"/>
          <w:sz w:val="26"/>
          <w:szCs w:val="26"/>
        </w:rPr>
      </w:pPr>
      <w:r w:rsidRPr="00562402">
        <w:rPr>
          <w:rFonts w:ascii="Times New Roman" w:hAnsi="Times New Roman" w:cs="Times New Roman"/>
          <w:sz w:val="26"/>
          <w:szCs w:val="26"/>
        </w:rPr>
        <w:t>Прокурор района</w:t>
      </w:r>
      <w:r>
        <w:rPr>
          <w:rFonts w:ascii="Times New Roman" w:hAnsi="Times New Roman" w:cs="Times New Roman"/>
          <w:sz w:val="26"/>
          <w:szCs w:val="26"/>
        </w:rPr>
        <w:t xml:space="preserve"> </w:t>
      </w:r>
    </w:p>
    <w:p w:rsidR="00FF7D1F" w:rsidRPr="00562402" w:rsidRDefault="00FF7D1F" w:rsidP="00FF7D1F">
      <w:pPr>
        <w:pStyle w:val="a4"/>
        <w:rPr>
          <w:rFonts w:ascii="Times New Roman" w:hAnsi="Times New Roman" w:cs="Times New Roman"/>
          <w:b/>
          <w:sz w:val="26"/>
          <w:szCs w:val="26"/>
        </w:rPr>
      </w:pPr>
      <w:r w:rsidRPr="00562402">
        <w:rPr>
          <w:rFonts w:ascii="Times New Roman" w:hAnsi="Times New Roman" w:cs="Times New Roman"/>
          <w:sz w:val="26"/>
          <w:szCs w:val="26"/>
        </w:rPr>
        <w:t xml:space="preserve">младший советник юстиции                                                               </w:t>
      </w:r>
      <w:r w:rsidRPr="00562402">
        <w:rPr>
          <w:rFonts w:ascii="Times New Roman" w:hAnsi="Times New Roman" w:cs="Times New Roman"/>
          <w:b/>
          <w:sz w:val="26"/>
          <w:szCs w:val="26"/>
        </w:rPr>
        <w:t>С.Ю. Коробков</w:t>
      </w:r>
    </w:p>
    <w:p w:rsidR="00FF7D1F" w:rsidRPr="00562402" w:rsidRDefault="00FF7D1F" w:rsidP="00FF7D1F">
      <w:pPr>
        <w:pStyle w:val="a4"/>
        <w:rPr>
          <w:rFonts w:ascii="Times New Roman" w:hAnsi="Times New Roman" w:cs="Times New Roman"/>
          <w:sz w:val="26"/>
          <w:szCs w:val="26"/>
        </w:rPr>
      </w:pPr>
    </w:p>
    <w:p w:rsidR="00FF7D1F" w:rsidRPr="00562402" w:rsidRDefault="00FF7D1F" w:rsidP="00FF7D1F">
      <w:pPr>
        <w:pStyle w:val="a4"/>
        <w:rPr>
          <w:rFonts w:ascii="Times New Roman" w:hAnsi="Times New Roman" w:cs="Times New Roman"/>
          <w:sz w:val="26"/>
          <w:szCs w:val="26"/>
        </w:rPr>
      </w:pPr>
    </w:p>
    <w:p w:rsidR="00FF7D1F" w:rsidRPr="00562402" w:rsidRDefault="00FF7D1F" w:rsidP="00FF7D1F">
      <w:pPr>
        <w:pStyle w:val="a4"/>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______________________________________________________________________</w:t>
      </w:r>
    </w:p>
    <w:p w:rsidR="00FF7D1F" w:rsidRDefault="00FF7D1F" w:rsidP="00FF7D1F">
      <w:pPr>
        <w:pStyle w:val="a4"/>
        <w:rPr>
          <w:rFonts w:ascii="Times New Roman" w:hAnsi="Times New Roman"/>
          <w:b/>
        </w:rPr>
      </w:pPr>
    </w:p>
    <w:p w:rsidR="00FF7D1F" w:rsidRPr="00B42351" w:rsidRDefault="00FF7D1F" w:rsidP="00FF7D1F">
      <w:pPr>
        <w:pStyle w:val="a4"/>
        <w:rPr>
          <w:rFonts w:ascii="Times New Roman" w:hAnsi="Times New Roman"/>
        </w:rPr>
      </w:pPr>
      <w:r w:rsidRPr="00B42351">
        <w:rPr>
          <w:rFonts w:ascii="Times New Roman" w:hAnsi="Times New Roman"/>
          <w:b/>
        </w:rPr>
        <w:t>ИНФОРМАЦИОННЫЙ БЮЛЛЕТЕНЬ</w:t>
      </w:r>
      <w:r>
        <w:rPr>
          <w:rFonts w:ascii="Times New Roman" w:hAnsi="Times New Roman"/>
          <w:b/>
        </w:rPr>
        <w:t xml:space="preserve"> </w:t>
      </w:r>
      <w:r w:rsidRPr="00B42351">
        <w:rPr>
          <w:rFonts w:ascii="Times New Roman" w:hAnsi="Times New Roman"/>
        </w:rPr>
        <w:t xml:space="preserve"> Андреевского сельского поселения Темниковского муниципального района Республики Мордовия № </w:t>
      </w:r>
      <w:r>
        <w:rPr>
          <w:rFonts w:ascii="Times New Roman" w:hAnsi="Times New Roman"/>
          <w:b/>
        </w:rPr>
        <w:t>21</w:t>
      </w:r>
      <w:r>
        <w:rPr>
          <w:rFonts w:ascii="Times New Roman" w:hAnsi="Times New Roman"/>
        </w:rPr>
        <w:t xml:space="preserve"> от 30.11. </w:t>
      </w:r>
      <w:r w:rsidRPr="00B42351">
        <w:rPr>
          <w:rFonts w:ascii="Times New Roman" w:hAnsi="Times New Roman"/>
        </w:rPr>
        <w:t>2014 года.</w:t>
      </w:r>
    </w:p>
    <w:p w:rsidR="00FF7D1F" w:rsidRPr="00B42351" w:rsidRDefault="00FF7D1F" w:rsidP="00FF7D1F">
      <w:pPr>
        <w:pStyle w:val="a4"/>
        <w:rPr>
          <w:rFonts w:ascii="Times New Roman" w:hAnsi="Times New Roman"/>
        </w:rPr>
      </w:pPr>
      <w:r w:rsidRPr="00B42351">
        <w:rPr>
          <w:rFonts w:ascii="Times New Roman" w:hAnsi="Times New Roman"/>
        </w:rPr>
        <w:t xml:space="preserve">Учредитель: Совет депутатов Андреевского сельского поселения Темниковского муниципального района Республики Мордовия </w:t>
      </w:r>
    </w:p>
    <w:p w:rsidR="00FF7D1F" w:rsidRDefault="00FF7D1F" w:rsidP="00FF7D1F">
      <w:pPr>
        <w:pStyle w:val="a4"/>
        <w:rPr>
          <w:rFonts w:ascii="Times New Roman" w:hAnsi="Times New Roman"/>
        </w:rPr>
      </w:pPr>
      <w:r w:rsidRPr="00B42351">
        <w:rPr>
          <w:rFonts w:ascii="Times New Roman" w:hAnsi="Times New Roman"/>
        </w:rPr>
        <w:t>Тираж 10 экз.</w:t>
      </w:r>
    </w:p>
    <w:p w:rsidR="00FF7D1F" w:rsidRPr="00562402" w:rsidRDefault="00FF7D1F" w:rsidP="00FF7D1F">
      <w:pPr>
        <w:rPr>
          <w:rFonts w:ascii="Times New Roman" w:hAnsi="Times New Roman" w:cs="Times New Roman"/>
          <w:sz w:val="26"/>
          <w:szCs w:val="26"/>
        </w:rPr>
      </w:pPr>
    </w:p>
    <w:p w:rsidR="00FF7D1F" w:rsidRPr="001B3D62" w:rsidRDefault="00FF7D1F" w:rsidP="00FF7D1F">
      <w:pPr>
        <w:pStyle w:val="a4"/>
        <w:rPr>
          <w:rFonts w:ascii="Times New Roman" w:hAnsi="Times New Roman" w:cs="Times New Roman"/>
        </w:rPr>
      </w:pPr>
    </w:p>
    <w:p w:rsidR="00FF7D1F" w:rsidRPr="001B3D62" w:rsidRDefault="00FF7D1F" w:rsidP="00FF7D1F">
      <w:pPr>
        <w:pStyle w:val="a4"/>
        <w:rPr>
          <w:rFonts w:ascii="Times New Roman" w:hAnsi="Times New Roman" w:cs="Times New Roman"/>
        </w:rPr>
      </w:pPr>
    </w:p>
    <w:p w:rsidR="00FF7D1F" w:rsidRPr="001B3D62" w:rsidRDefault="00FF7D1F" w:rsidP="00FF7D1F">
      <w:pPr>
        <w:pStyle w:val="a4"/>
        <w:rPr>
          <w:rFonts w:ascii="Times New Roman" w:hAnsi="Times New Roman" w:cs="Times New Roman"/>
        </w:rPr>
      </w:pPr>
    </w:p>
    <w:p w:rsidR="00FF7D1F" w:rsidRPr="001B3D62" w:rsidRDefault="00FF7D1F" w:rsidP="00FF7D1F">
      <w:pPr>
        <w:pStyle w:val="a4"/>
        <w:rPr>
          <w:rFonts w:ascii="Times New Roman" w:hAnsi="Times New Roman" w:cs="Times New Roman"/>
        </w:rPr>
      </w:pPr>
    </w:p>
    <w:p w:rsidR="00FF7D1F" w:rsidRPr="001B3D62" w:rsidRDefault="00FF7D1F" w:rsidP="00FF7D1F">
      <w:pPr>
        <w:pStyle w:val="a4"/>
        <w:rPr>
          <w:rFonts w:ascii="Times New Roman" w:hAnsi="Times New Roman" w:cs="Times New Roman"/>
        </w:rPr>
      </w:pPr>
    </w:p>
    <w:p w:rsidR="00FF7D1F" w:rsidRPr="001B3D62" w:rsidRDefault="00FF7D1F" w:rsidP="00FF7D1F">
      <w:pPr>
        <w:pStyle w:val="a4"/>
        <w:rPr>
          <w:rFonts w:ascii="Times New Roman" w:hAnsi="Times New Roman" w:cs="Times New Roman"/>
        </w:rPr>
      </w:pPr>
    </w:p>
    <w:p w:rsidR="00FF7D1F" w:rsidRPr="001B3D62" w:rsidRDefault="00FF7D1F" w:rsidP="00FF7D1F">
      <w:pPr>
        <w:pStyle w:val="a4"/>
        <w:rPr>
          <w:rFonts w:ascii="Times New Roman" w:hAnsi="Times New Roman" w:cs="Times New Roman"/>
        </w:rPr>
      </w:pPr>
    </w:p>
    <w:p w:rsidR="00FF7D1F" w:rsidRDefault="00FF7D1F" w:rsidP="00FF7D1F">
      <w:pPr>
        <w:pStyle w:val="a4"/>
        <w:rPr>
          <w:rFonts w:ascii="Times New Roman" w:hAnsi="Times New Roman"/>
          <w:sz w:val="28"/>
          <w:szCs w:val="28"/>
        </w:rPr>
      </w:pPr>
    </w:p>
    <w:p w:rsidR="00FF7D1F" w:rsidRDefault="00FF7D1F" w:rsidP="00FF7D1F">
      <w:pPr>
        <w:pStyle w:val="a4"/>
        <w:rPr>
          <w:rFonts w:ascii="Times New Roman" w:hAnsi="Times New Roman"/>
          <w:sz w:val="28"/>
          <w:szCs w:val="28"/>
        </w:rPr>
      </w:pPr>
    </w:p>
    <w:p w:rsidR="00FF7D1F" w:rsidRPr="001B3D62" w:rsidRDefault="00FF7D1F" w:rsidP="00FF7D1F">
      <w:pPr>
        <w:rPr>
          <w:rFonts w:ascii="Times New Roman" w:hAnsi="Times New Roman" w:cs="Times New Roman"/>
        </w:rPr>
      </w:pPr>
    </w:p>
    <w:p w:rsidR="00760B51" w:rsidRPr="00FF7D1F" w:rsidRDefault="00760B51">
      <w:pPr>
        <w:rPr>
          <w:rFonts w:ascii="Times New Roman" w:hAnsi="Times New Roman" w:cs="Times New Roman"/>
        </w:rPr>
      </w:pPr>
    </w:p>
    <w:sectPr w:rsidR="00760B51" w:rsidRPr="00FF7D1F" w:rsidSect="007621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FF7D1F"/>
    <w:rsid w:val="00760B51"/>
    <w:rsid w:val="00FF7D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FF7D1F"/>
    <w:rPr>
      <w:rFonts w:ascii="Calibri" w:hAnsi="Calibri"/>
    </w:rPr>
  </w:style>
  <w:style w:type="paragraph" w:styleId="a4">
    <w:name w:val="No Spacing"/>
    <w:link w:val="a3"/>
    <w:uiPriority w:val="1"/>
    <w:qFormat/>
    <w:rsid w:val="00FF7D1F"/>
    <w:pPr>
      <w:spacing w:after="0" w:line="240" w:lineRule="auto"/>
    </w:pPr>
    <w:rPr>
      <w:rFonts w:ascii="Calibri" w:hAnsi="Calibri"/>
    </w:rPr>
  </w:style>
  <w:style w:type="paragraph" w:styleId="a5">
    <w:name w:val="Title"/>
    <w:basedOn w:val="a"/>
    <w:link w:val="a6"/>
    <w:qFormat/>
    <w:rsid w:val="00FF7D1F"/>
    <w:pPr>
      <w:spacing w:after="0" w:line="240" w:lineRule="auto"/>
      <w:jc w:val="center"/>
    </w:pPr>
    <w:rPr>
      <w:rFonts w:ascii="Times New Roman" w:eastAsia="Times New Roman" w:hAnsi="Times New Roman" w:cs="Times New Roman"/>
      <w:b/>
      <w:bCs/>
      <w:sz w:val="32"/>
      <w:szCs w:val="24"/>
    </w:rPr>
  </w:style>
  <w:style w:type="character" w:customStyle="1" w:styleId="a6">
    <w:name w:val="Название Знак"/>
    <w:basedOn w:val="a0"/>
    <w:link w:val="a5"/>
    <w:rsid w:val="00FF7D1F"/>
    <w:rPr>
      <w:rFonts w:ascii="Times New Roman" w:eastAsia="Times New Roman" w:hAnsi="Times New Roman" w:cs="Times New Roman"/>
      <w:b/>
      <w:bCs/>
      <w:sz w:val="3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706</Words>
  <Characters>4026</Characters>
  <Application>Microsoft Office Word</Application>
  <DocSecurity>0</DocSecurity>
  <Lines>33</Lines>
  <Paragraphs>9</Paragraphs>
  <ScaleCrop>false</ScaleCrop>
  <Company/>
  <LinksUpToDate>false</LinksUpToDate>
  <CharactersWithSpaces>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2014-12-27T13:45:00Z</dcterms:created>
  <dcterms:modified xsi:type="dcterms:W3CDTF">2014-12-27T13:45:00Z</dcterms:modified>
</cp:coreProperties>
</file>