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4F9" w:rsidRDefault="001174F9" w:rsidP="005E7E32">
      <w:pPr>
        <w:pStyle w:val="NoSpacing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1174F9" w:rsidRDefault="001174F9" w:rsidP="005E7E32">
      <w:pPr>
        <w:pStyle w:val="NoSpacing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СТАРОГОРОДСКОГО СЕЛЬСКОГО ПОСЕЛЕНИЯ</w:t>
      </w:r>
    </w:p>
    <w:p w:rsidR="001174F9" w:rsidRDefault="001174F9" w:rsidP="005E7E32">
      <w:pPr>
        <w:pStyle w:val="NoSpacing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1174F9" w:rsidRDefault="001174F9" w:rsidP="005E7E32">
      <w:pPr>
        <w:pStyle w:val="NoSpacing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174F9" w:rsidRDefault="001174F9" w:rsidP="005E7E32">
      <w:pPr>
        <w:pStyle w:val="NoSpacing"/>
        <w:ind w:firstLine="709"/>
        <w:jc w:val="center"/>
        <w:rPr>
          <w:rFonts w:ascii="Times New Roman" w:hAnsi="Times New Roman" w:cs="Times New Roman"/>
          <w:sz w:val="34"/>
          <w:szCs w:val="34"/>
        </w:rPr>
      </w:pPr>
    </w:p>
    <w:p w:rsidR="001174F9" w:rsidRDefault="001174F9" w:rsidP="005E7E32">
      <w:pPr>
        <w:pStyle w:val="NoSpacing"/>
        <w:ind w:firstLine="709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 xml:space="preserve">Р Е Ш Е Н И Е </w:t>
      </w:r>
    </w:p>
    <w:p w:rsidR="001174F9" w:rsidRDefault="001174F9" w:rsidP="005E7E32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:rsidR="001174F9" w:rsidRDefault="001174F9" w:rsidP="005E7E32">
      <w:pPr>
        <w:pStyle w:val="NoSpacing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Двадцать четвертой  сессии Совета депутатов Старогородского       сельского   поселения Темниковского муниципального района пятого созыва</w:t>
      </w:r>
    </w:p>
    <w:p w:rsidR="001174F9" w:rsidRDefault="001174F9" w:rsidP="005E7E32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Arial" w:hAnsi="Arial" w:cs="Arial"/>
          <w:i/>
          <w:iCs/>
          <w:sz w:val="28"/>
          <w:szCs w:val="28"/>
        </w:rPr>
      </w:pPr>
    </w:p>
    <w:p w:rsidR="001174F9" w:rsidRDefault="001174F9" w:rsidP="008D33B7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1174F9" w:rsidRDefault="001174F9" w:rsidP="005E7E32">
      <w:pPr>
        <w:pStyle w:val="NoSpacing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174F9" w:rsidRDefault="001174F9" w:rsidP="005E7E32">
      <w:pPr>
        <w:pStyle w:val="NoSpacing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с.Старый Город</w:t>
      </w:r>
    </w:p>
    <w:p w:rsidR="001174F9" w:rsidRDefault="001174F9" w:rsidP="005E7E32">
      <w:pPr>
        <w:pStyle w:val="NoSpacing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174F9" w:rsidRDefault="001174F9" w:rsidP="008D33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 октября 2015 г                                                                                                    № 102</w:t>
      </w:r>
    </w:p>
    <w:p w:rsidR="001174F9" w:rsidRPr="008D33B7" w:rsidRDefault="001174F9" w:rsidP="008D33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174F9" w:rsidRDefault="001174F9" w:rsidP="0043688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6889">
        <w:rPr>
          <w:rFonts w:ascii="Times New Roman" w:hAnsi="Times New Roman" w:cs="Times New Roman"/>
          <w:b/>
          <w:bCs/>
          <w:sz w:val="28"/>
          <w:szCs w:val="28"/>
        </w:rPr>
        <w:t xml:space="preserve">Об основных направлениях бюджетной политики  </w:t>
      </w:r>
      <w:r>
        <w:rPr>
          <w:rFonts w:ascii="Times New Roman" w:hAnsi="Times New Roman" w:cs="Times New Roman"/>
          <w:b/>
          <w:bCs/>
          <w:sz w:val="28"/>
          <w:szCs w:val="28"/>
        </w:rPr>
        <w:t>Старогородского</w:t>
      </w:r>
      <w:r w:rsidRPr="00436889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Темниковского муниципального района Республики Мордовия на 2016 год.</w:t>
      </w:r>
    </w:p>
    <w:p w:rsidR="001174F9" w:rsidRDefault="001174F9" w:rsidP="0043688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74F9" w:rsidRDefault="001174F9" w:rsidP="00436889">
      <w:pPr>
        <w:pStyle w:val="12"/>
        <w:jc w:val="both"/>
      </w:pPr>
      <w:r>
        <w:t xml:space="preserve">         </w:t>
      </w:r>
      <w:r w:rsidRPr="00C862E3">
        <w:t xml:space="preserve">В соответствии со статьей 172 Бюджетного кодекса Российской Федерации </w:t>
      </w:r>
    </w:p>
    <w:p w:rsidR="001174F9" w:rsidRPr="00436889" w:rsidRDefault="001174F9" w:rsidP="00436889">
      <w:pPr>
        <w:pStyle w:val="12"/>
        <w:jc w:val="both"/>
      </w:pPr>
    </w:p>
    <w:p w:rsidR="001174F9" w:rsidRPr="00C83771" w:rsidRDefault="001174F9" w:rsidP="00436889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6889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436889">
        <w:rPr>
          <w:rFonts w:ascii="Times New Roman" w:hAnsi="Times New Roman" w:cs="Times New Roman"/>
          <w:sz w:val="28"/>
          <w:szCs w:val="28"/>
        </w:rPr>
        <w:t xml:space="preserve"> сельского поселения  РЕШИЛ</w:t>
      </w:r>
      <w:r w:rsidRPr="00C8377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174F9" w:rsidRPr="00C83771" w:rsidRDefault="001174F9" w:rsidP="00436889">
      <w:pPr>
        <w:spacing w:line="235" w:lineRule="auto"/>
        <w:ind w:firstLine="900"/>
        <w:jc w:val="both"/>
        <w:rPr>
          <w:rFonts w:cs="Times New Roman"/>
          <w:b/>
          <w:bCs/>
          <w:color w:val="000000"/>
        </w:rPr>
      </w:pPr>
    </w:p>
    <w:p w:rsidR="001174F9" w:rsidRPr="00BF56EB" w:rsidRDefault="001174F9" w:rsidP="00436889">
      <w:pPr>
        <w:pStyle w:val="12"/>
      </w:pPr>
    </w:p>
    <w:p w:rsidR="001174F9" w:rsidRDefault="001174F9" w:rsidP="00436889">
      <w:pPr>
        <w:pStyle w:val="12"/>
        <w:spacing w:line="360" w:lineRule="auto"/>
        <w:jc w:val="both"/>
      </w:pPr>
      <w:r>
        <w:t xml:space="preserve">         </w:t>
      </w:r>
      <w:r w:rsidRPr="00BF56EB">
        <w:t xml:space="preserve">Утвердить </w:t>
      </w:r>
      <w:r>
        <w:t xml:space="preserve">прилагаемые </w:t>
      </w:r>
      <w:r w:rsidRPr="00BF56EB">
        <w:t xml:space="preserve">Основные направления бюджетной политики </w:t>
      </w:r>
      <w:r>
        <w:t xml:space="preserve">Старогородского сельского поселения </w:t>
      </w:r>
      <w:r w:rsidRPr="00BF56EB">
        <w:t>Темниковского муниципального района</w:t>
      </w:r>
      <w:r>
        <w:t xml:space="preserve"> на 2016 год</w:t>
      </w:r>
    </w:p>
    <w:p w:rsidR="001174F9" w:rsidRDefault="001174F9" w:rsidP="00436889">
      <w:pPr>
        <w:pStyle w:val="12"/>
        <w:spacing w:line="360" w:lineRule="auto"/>
        <w:jc w:val="both"/>
      </w:pPr>
    </w:p>
    <w:p w:rsidR="001174F9" w:rsidRDefault="001174F9" w:rsidP="00436889">
      <w:pPr>
        <w:pStyle w:val="12"/>
        <w:spacing w:line="360" w:lineRule="auto"/>
        <w:jc w:val="both"/>
      </w:pPr>
    </w:p>
    <w:p w:rsidR="001174F9" w:rsidRDefault="001174F9" w:rsidP="0043688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174F9" w:rsidRDefault="001174F9" w:rsidP="00436889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Старогородского  сельского поселения</w:t>
      </w:r>
    </w:p>
    <w:p w:rsidR="001174F9" w:rsidRDefault="001174F9" w:rsidP="00436889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1174F9" w:rsidRDefault="001174F9" w:rsidP="00436889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М.Н.Долбилин</w:t>
      </w:r>
    </w:p>
    <w:p w:rsidR="001174F9" w:rsidRDefault="001174F9" w:rsidP="00436889">
      <w:pPr>
        <w:pStyle w:val="12"/>
        <w:spacing w:line="360" w:lineRule="auto"/>
        <w:jc w:val="both"/>
      </w:pPr>
    </w:p>
    <w:p w:rsidR="001174F9" w:rsidRDefault="001174F9" w:rsidP="00436889">
      <w:pPr>
        <w:pStyle w:val="12"/>
        <w:spacing w:line="360" w:lineRule="auto"/>
        <w:jc w:val="both"/>
      </w:pPr>
    </w:p>
    <w:p w:rsidR="001174F9" w:rsidRDefault="001174F9" w:rsidP="00436889">
      <w:pPr>
        <w:pStyle w:val="12"/>
        <w:spacing w:line="360" w:lineRule="auto"/>
        <w:jc w:val="both"/>
      </w:pPr>
    </w:p>
    <w:p w:rsidR="001174F9" w:rsidRDefault="001174F9" w:rsidP="00436889">
      <w:pPr>
        <w:pStyle w:val="12"/>
        <w:spacing w:line="360" w:lineRule="auto"/>
        <w:jc w:val="both"/>
      </w:pPr>
    </w:p>
    <w:p w:rsidR="001174F9" w:rsidRDefault="001174F9" w:rsidP="00436889">
      <w:pPr>
        <w:pStyle w:val="12"/>
        <w:spacing w:line="360" w:lineRule="auto"/>
        <w:jc w:val="both"/>
      </w:pPr>
    </w:p>
    <w:tbl>
      <w:tblPr>
        <w:tblpPr w:leftFromText="180" w:rightFromText="180" w:vertAnchor="text" w:horzAnchor="margin" w:tblpXSpec="right" w:tblpY="-291"/>
        <w:tblW w:w="3130" w:type="dxa"/>
        <w:tblLook w:val="0000"/>
      </w:tblPr>
      <w:tblGrid>
        <w:gridCol w:w="3130"/>
      </w:tblGrid>
      <w:tr w:rsidR="001174F9" w:rsidRPr="000D6BC0" w:rsidTr="00077A29">
        <w:trPr>
          <w:trHeight w:val="855"/>
        </w:trPr>
        <w:tc>
          <w:tcPr>
            <w:tcW w:w="3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4F9" w:rsidRPr="00077A29" w:rsidRDefault="001174F9" w:rsidP="00077A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7A29">
              <w:rPr>
                <w:rFonts w:ascii="Times New Roman" w:hAnsi="Times New Roman" w:cs="Times New Roman"/>
                <w:sz w:val="28"/>
                <w:szCs w:val="28"/>
              </w:rPr>
              <w:t>УТВЕРЖДЕНО</w:t>
            </w:r>
          </w:p>
          <w:p w:rsidR="001174F9" w:rsidRPr="00077A29" w:rsidRDefault="001174F9" w:rsidP="00077A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7A29">
              <w:rPr>
                <w:rFonts w:ascii="Times New Roman" w:hAnsi="Times New Roman" w:cs="Times New Roman"/>
                <w:sz w:val="28"/>
                <w:szCs w:val="28"/>
              </w:rPr>
              <w:t>решением сессии Совета депутатов Старогородского сельского поселения Темниковского муниципального района</w:t>
            </w:r>
          </w:p>
        </w:tc>
      </w:tr>
      <w:tr w:rsidR="001174F9" w:rsidRPr="000D6BC0" w:rsidTr="00077A29">
        <w:trPr>
          <w:trHeight w:val="510"/>
        </w:trPr>
        <w:tc>
          <w:tcPr>
            <w:tcW w:w="31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174F9" w:rsidRPr="00077A29" w:rsidRDefault="001174F9" w:rsidP="00077A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07</w:t>
            </w:r>
            <w:r w:rsidRPr="00077A29">
              <w:rPr>
                <w:rFonts w:ascii="Times New Roman" w:hAnsi="Times New Roman" w:cs="Times New Roman"/>
                <w:sz w:val="28"/>
                <w:szCs w:val="28"/>
              </w:rPr>
              <w:t>.10.</w:t>
            </w:r>
            <w:r w:rsidRPr="00077A2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077A29">
              <w:rPr>
                <w:rFonts w:ascii="Times New Roman" w:hAnsi="Times New Roman" w:cs="Times New Roman"/>
                <w:sz w:val="28"/>
                <w:szCs w:val="28"/>
              </w:rPr>
              <w:t>2015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077A29">
              <w:rPr>
                <w:rFonts w:ascii="Times New Roman" w:hAnsi="Times New Roman" w:cs="Times New Roman"/>
                <w:sz w:val="28"/>
                <w:szCs w:val="28"/>
              </w:rPr>
              <w:t>№1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</w:tr>
    </w:tbl>
    <w:p w:rsidR="001174F9" w:rsidRPr="00BF56EB" w:rsidRDefault="001174F9" w:rsidP="00436889">
      <w:pPr>
        <w:pStyle w:val="12"/>
        <w:spacing w:line="360" w:lineRule="auto"/>
        <w:jc w:val="both"/>
      </w:pPr>
    </w:p>
    <w:p w:rsidR="001174F9" w:rsidRDefault="001174F9" w:rsidP="00436889">
      <w:pPr>
        <w:pStyle w:val="ConsPlusNormal"/>
        <w:widowControl/>
        <w:ind w:firstLine="0"/>
        <w:jc w:val="right"/>
      </w:pPr>
    </w:p>
    <w:p w:rsidR="001174F9" w:rsidRDefault="001174F9" w:rsidP="0043688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1174F9" w:rsidRDefault="001174F9" w:rsidP="0043688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1174F9" w:rsidRDefault="001174F9" w:rsidP="0043688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1174F9" w:rsidRDefault="001174F9" w:rsidP="0043688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1174F9" w:rsidRDefault="001174F9" w:rsidP="0043688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1174F9" w:rsidRDefault="001174F9" w:rsidP="0043688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1174F9" w:rsidRDefault="001174F9" w:rsidP="0043688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1174F9" w:rsidRDefault="001174F9" w:rsidP="0043688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1174F9" w:rsidRPr="004766D7" w:rsidRDefault="001174F9" w:rsidP="0043688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1174F9" w:rsidRDefault="001174F9" w:rsidP="00436889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0" w:name="sub_1000"/>
      <w:r w:rsidRPr="003D3697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политики </w:t>
      </w:r>
    </w:p>
    <w:p w:rsidR="001174F9" w:rsidRPr="000A7F53" w:rsidRDefault="001174F9" w:rsidP="000A7F53">
      <w:pPr>
        <w:pStyle w:val="Heading1"/>
        <w:rPr>
          <w:rFonts w:ascii="Times New Roman" w:hAnsi="Times New Roman" w:cs="Times New Roman"/>
          <w:sz w:val="28"/>
          <w:szCs w:val="28"/>
        </w:rPr>
      </w:pPr>
      <w:r w:rsidRPr="000A7F53">
        <w:rPr>
          <w:rFonts w:ascii="Times New Roman" w:hAnsi="Times New Roman" w:cs="Times New Roman"/>
          <w:sz w:val="28"/>
          <w:szCs w:val="28"/>
        </w:rPr>
        <w:t xml:space="preserve">Старогородского сельского поселения  </w:t>
      </w:r>
      <w:r w:rsidRPr="000A7F53">
        <w:rPr>
          <w:rFonts w:ascii="Times New Roman" w:hAnsi="Times New Roman" w:cs="Times New Roman"/>
          <w:sz w:val="28"/>
          <w:szCs w:val="28"/>
        </w:rPr>
        <w:br/>
        <w:t>Темниковского муниципального района на 2016 год</w:t>
      </w:r>
      <w:r w:rsidRPr="000A7F53">
        <w:rPr>
          <w:rFonts w:ascii="Times New Roman" w:hAnsi="Times New Roman" w:cs="Times New Roman"/>
          <w:sz w:val="28"/>
          <w:szCs w:val="28"/>
        </w:rPr>
        <w:br/>
      </w:r>
      <w:bookmarkEnd w:id="0"/>
    </w:p>
    <w:p w:rsidR="001174F9" w:rsidRPr="003D3697" w:rsidRDefault="001174F9" w:rsidP="000A7F5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Настоящие Основные направления бюджетной политики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на </w:t>
      </w:r>
      <w:r>
        <w:rPr>
          <w:rFonts w:ascii="Times New Roman" w:hAnsi="Times New Roman" w:cs="Times New Roman"/>
          <w:sz w:val="28"/>
          <w:szCs w:val="28"/>
        </w:rPr>
        <w:t xml:space="preserve">2016 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 разработаны в соответствии со статьей 172 Бюджетного кодекса Российской Федерации и являются основой при составлении решения сессии Совета депутатов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"О бюджете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 поселения  Темниковского муниципального района на 201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Pr="003D3697">
        <w:rPr>
          <w:rFonts w:ascii="Times New Roman" w:hAnsi="Times New Roman" w:cs="Times New Roman"/>
          <w:sz w:val="28"/>
          <w:szCs w:val="28"/>
        </w:rPr>
        <w:t xml:space="preserve">г </w:t>
      </w:r>
    </w:p>
    <w:p w:rsidR="001174F9" w:rsidRPr="003D3697" w:rsidRDefault="001174F9" w:rsidP="00436889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1" w:name="sub_1001"/>
      <w:r w:rsidRPr="003D3697">
        <w:rPr>
          <w:rFonts w:ascii="Times New Roman" w:hAnsi="Times New Roman" w:cs="Times New Roman"/>
          <w:sz w:val="28"/>
          <w:szCs w:val="28"/>
        </w:rPr>
        <w:t>Итоги бюджетной политики в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году и начале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года</w:t>
      </w:r>
    </w:p>
    <w:bookmarkEnd w:id="1"/>
    <w:p w:rsidR="001174F9" w:rsidRPr="003D3697" w:rsidRDefault="001174F9" w:rsidP="00436889">
      <w:pPr>
        <w:rPr>
          <w:rFonts w:ascii="Times New Roman" w:hAnsi="Times New Roman" w:cs="Times New Roman"/>
          <w:sz w:val="28"/>
          <w:szCs w:val="28"/>
        </w:rPr>
      </w:pPr>
    </w:p>
    <w:p w:rsidR="001174F9" w:rsidRPr="00392B96" w:rsidRDefault="001174F9" w:rsidP="0043688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92B96">
        <w:rPr>
          <w:rFonts w:ascii="Times New Roman" w:hAnsi="Times New Roman" w:cs="Times New Roman"/>
          <w:sz w:val="28"/>
          <w:szCs w:val="28"/>
        </w:rPr>
        <w:t xml:space="preserve">Консолидированный бюджет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92B96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 района Республики Мордовия в 2014 году был исполнен с профицитом в </w:t>
      </w:r>
      <w:r>
        <w:rPr>
          <w:rFonts w:ascii="Times New Roman" w:hAnsi="Times New Roman" w:cs="Times New Roman"/>
          <w:sz w:val="28"/>
          <w:szCs w:val="28"/>
        </w:rPr>
        <w:t>1,1</w:t>
      </w:r>
      <w:r w:rsidRPr="00392B96">
        <w:rPr>
          <w:rFonts w:ascii="Times New Roman" w:hAnsi="Times New Roman" w:cs="Times New Roman"/>
          <w:sz w:val="28"/>
          <w:szCs w:val="28"/>
        </w:rPr>
        <w:t xml:space="preserve">  тыс. рублей. </w:t>
      </w:r>
    </w:p>
    <w:p w:rsidR="001174F9" w:rsidRPr="00392B96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92B96">
        <w:rPr>
          <w:rFonts w:ascii="Times New Roman" w:hAnsi="Times New Roman" w:cs="Times New Roman"/>
          <w:sz w:val="28"/>
          <w:szCs w:val="28"/>
        </w:rPr>
        <w:t xml:space="preserve">         В 2014 году прирост доходов консолидированного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92B96">
        <w:rPr>
          <w:rFonts w:ascii="Times New Roman" w:hAnsi="Times New Roman" w:cs="Times New Roman"/>
          <w:sz w:val="28"/>
          <w:szCs w:val="28"/>
        </w:rPr>
        <w:t xml:space="preserve"> сельского поселения от налоговых и неналоговых поступлений составил 1,5 % к уровню 2013 года, а по итогам </w:t>
      </w:r>
      <w:r w:rsidRPr="00392B9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392B96">
        <w:rPr>
          <w:rFonts w:ascii="Times New Roman" w:hAnsi="Times New Roman" w:cs="Times New Roman"/>
          <w:sz w:val="28"/>
          <w:szCs w:val="28"/>
        </w:rPr>
        <w:t xml:space="preserve"> квартала 201</w:t>
      </w:r>
      <w:r w:rsidRPr="00077A29">
        <w:rPr>
          <w:rFonts w:ascii="Times New Roman" w:hAnsi="Times New Roman" w:cs="Times New Roman"/>
          <w:sz w:val="28"/>
          <w:szCs w:val="28"/>
        </w:rPr>
        <w:t>5</w:t>
      </w:r>
      <w:r w:rsidRPr="00392B96">
        <w:rPr>
          <w:rFonts w:ascii="Times New Roman" w:hAnsi="Times New Roman" w:cs="Times New Roman"/>
          <w:sz w:val="28"/>
          <w:szCs w:val="28"/>
        </w:rPr>
        <w:t xml:space="preserve"> года 0,4% к аналогичному периоду прошлого года </w:t>
      </w:r>
    </w:p>
    <w:p w:rsidR="001174F9" w:rsidRPr="003D3697" w:rsidRDefault="001174F9" w:rsidP="0043688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В районе проводится работа по совершенствованию механизма контроля финансовых потоков, оптимизации систем оплаты труда с акцентом на результат при соответствующем материальном вознаграждении. Созданы межведомственные комиссии, рассматривающие вопросы начисления и выплаты заработной платы. Реализация указанных мер позволила обеспечить годовой прирост реальной заработной платы граждан. Обеспечен рост заработной платы работников бюджетной сферы.</w:t>
      </w:r>
    </w:p>
    <w:p w:rsidR="001174F9" w:rsidRPr="003D3697" w:rsidRDefault="001174F9" w:rsidP="0043688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Предоставление социальных гарантий, мер социальной поддержки отдельным категориям граждан осуществлено в установленных законом объемах. </w:t>
      </w:r>
    </w:p>
    <w:p w:rsidR="001174F9" w:rsidRPr="003D3697" w:rsidRDefault="001174F9" w:rsidP="0043688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Бюджетная политика в 201</w:t>
      </w:r>
      <w:r w:rsidRPr="00077A29">
        <w:rPr>
          <w:rFonts w:ascii="Times New Roman" w:hAnsi="Times New Roman" w:cs="Times New Roman"/>
          <w:sz w:val="28"/>
          <w:szCs w:val="28"/>
        </w:rPr>
        <w:t>4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году была направлена на создание условий для   выполнения социальных обязательств перед гражданами района</w:t>
      </w:r>
    </w:p>
    <w:p w:rsidR="001174F9" w:rsidRPr="003D3697" w:rsidRDefault="001174F9" w:rsidP="00436889">
      <w:pPr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  Принятые  меры по обеспечению стабильности бюджетной системы района,  позволили не допустить  срывов в исполнении расходных обязательств, в полном объеме профинансировать первоочередные расходы на выплату заработной платы с начислениями, оказание мер социальной поддержки населению и другие социальные выплаты.</w:t>
      </w:r>
    </w:p>
    <w:p w:rsidR="001174F9" w:rsidRPr="003D3697" w:rsidRDefault="001174F9" w:rsidP="0043688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В целях повышения эффективности расходов и качества управления средствами   бюджета Темниковского  муниципального  района  Республики  Мордовия  проводится мониторинг качества финансового менеджмента, осуществляемого главными распорядителями бюджетных средств бюджета Темниковского  муниципального  района  Республики  Мордовия.</w:t>
      </w:r>
    </w:p>
    <w:p w:rsidR="001174F9" w:rsidRPr="003D3697" w:rsidRDefault="001174F9" w:rsidP="0043688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В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году продолжен выбранный ранее курс стабильного развития района посредством реализации мероприятий, направленных на обеспечение устойчивого экономического роста, улучшение инвестиционного климата, создание условий для стимулирования инновационного развития и модернизации экономики, строительство объектов социальной сферы и инженерной инфраструктуры, повышение качества  муниципальных услуг, повышение уровня и качества жизни граждан.</w:t>
      </w:r>
    </w:p>
    <w:p w:rsidR="001174F9" w:rsidRPr="003D3697" w:rsidRDefault="001174F9" w:rsidP="0043688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В текущем году сохраняется положительная динамика по основным показателям, отражающим социально-экономическую ситуацию в районе.</w:t>
      </w:r>
    </w:p>
    <w:p w:rsidR="001174F9" w:rsidRPr="003D3697" w:rsidRDefault="001174F9" w:rsidP="0043688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В целях обеспечения стабильной мобилизации  налоговых доходов  в районе проводятся мероприятия по повышению уровня собираемости доходов бюджета. Проводится анализ исполнения доходной части бюджета, состояния задолженности, структура и динамика.       </w:t>
      </w:r>
    </w:p>
    <w:p w:rsidR="001174F9" w:rsidRDefault="001174F9" w:rsidP="005427E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С целью обеспечения  прозрачности  процесса  расходования  бюджетных средств, в части осуществления  закупок для  муниципальных нужд, за  муниципальными  заказчиками  осуществляется  постоянный  контроль  соблюдения норм  и правил, установленных  Федеральным законом  «О размещении  заказов на поставки  товаров, выполнение работ, оказание  услуг  для государственных  и муниципальных нужд». В результате принимаемых мер  практически  все расходы  осуществлялись  по результатам  проведения  открытых конкурсов.  </w:t>
      </w:r>
      <w:bookmarkStart w:id="2" w:name="sub_1002"/>
    </w:p>
    <w:p w:rsidR="001174F9" w:rsidRPr="000A7F53" w:rsidRDefault="001174F9" w:rsidP="000A7F53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A7F53">
        <w:rPr>
          <w:rFonts w:ascii="Times New Roman" w:hAnsi="Times New Roman" w:cs="Times New Roman"/>
          <w:sz w:val="28"/>
          <w:szCs w:val="28"/>
        </w:rPr>
        <w:t>Проводится работа по развитию системы бюджетного планирования, наращиванию доходного потенциала, оптимизации бюджетных расходов, совершенствованию системы межбюджетных отношений..</w:t>
      </w:r>
    </w:p>
    <w:p w:rsidR="001174F9" w:rsidRPr="000A7F53" w:rsidRDefault="001174F9" w:rsidP="000A7F53">
      <w:pPr>
        <w:pStyle w:val="Heading1"/>
        <w:rPr>
          <w:rFonts w:ascii="Times New Roman" w:hAnsi="Times New Roman" w:cs="Times New Roman"/>
          <w:sz w:val="28"/>
          <w:szCs w:val="28"/>
        </w:rPr>
      </w:pPr>
      <w:r w:rsidRPr="000A7F53">
        <w:rPr>
          <w:rFonts w:ascii="Times New Roman" w:hAnsi="Times New Roman" w:cs="Times New Roman"/>
          <w:sz w:val="28"/>
          <w:szCs w:val="28"/>
        </w:rPr>
        <w:t>Основные цели и задачи бюджетной политики на 2016 год</w:t>
      </w:r>
      <w:bookmarkEnd w:id="2"/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Целью Основных направлений бюджетной и налоговой политики на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 является описание условий, принимаемых для составления проекта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на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D3697">
        <w:rPr>
          <w:rFonts w:ascii="Times New Roman" w:hAnsi="Times New Roman" w:cs="Times New Roman"/>
          <w:sz w:val="28"/>
          <w:szCs w:val="28"/>
        </w:rPr>
        <w:t> - 201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D3697">
        <w:rPr>
          <w:rFonts w:ascii="Times New Roman" w:hAnsi="Times New Roman" w:cs="Times New Roman"/>
          <w:sz w:val="28"/>
          <w:szCs w:val="28"/>
        </w:rPr>
        <w:t xml:space="preserve"> годы, основных подходов к его формированию и общего порядка разработки основных характеристик и прогнозируемых параметров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а также обеспечение прозрачности и открытости бюджетного планирования.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Бюджетная и налоговая политика должна быть ориентирована на обеспечение долгосрочной сбалансированности и финансовой устойчивости бюджетной системы, безусловное исполнение принятых обязательств, стабилизацию дефицита бюджета в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году и его снижение в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D3697">
        <w:rPr>
          <w:rFonts w:ascii="Times New Roman" w:hAnsi="Times New Roman" w:cs="Times New Roman"/>
          <w:sz w:val="28"/>
          <w:szCs w:val="28"/>
        </w:rPr>
        <w:t xml:space="preserve"> и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годах, применение эффективных механизмов мобилизации и использования имеющихся финансовых ресурсов.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Объемы бюджетного финансирования должны быть увязаны с конкретными целями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района.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Критерием измерения исполнения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должно стать достижение целей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на финансовое обеспечение которых направляются бюджетные средства.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Основными целями бюджетной политики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на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 и на плановый период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D3697">
        <w:rPr>
          <w:rFonts w:ascii="Times New Roman" w:hAnsi="Times New Roman" w:cs="Times New Roman"/>
          <w:sz w:val="28"/>
          <w:szCs w:val="28"/>
        </w:rPr>
        <w:t xml:space="preserve"> и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1174F9" w:rsidRPr="003D3697" w:rsidRDefault="001174F9" w:rsidP="0043688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приоритетность реализации задач, поставленных в указах Президента Российской Федерации от 7 мая 2012 г.;</w:t>
      </w:r>
    </w:p>
    <w:p w:rsidR="001174F9" w:rsidRPr="003D3697" w:rsidRDefault="001174F9" w:rsidP="0043688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достижение долгосрочной сбалансированности и финансовой устойчивости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района;</w:t>
      </w:r>
    </w:p>
    <w:p w:rsidR="001174F9" w:rsidRPr="003D3697" w:rsidRDefault="001174F9" w:rsidP="0043688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повышение налогового потенциала и обеспечение роста собственных доходов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района;</w:t>
      </w:r>
    </w:p>
    <w:p w:rsidR="001174F9" w:rsidRPr="003D3697" w:rsidRDefault="001174F9" w:rsidP="0043688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повышение эффективности бюджетных расходов на основе оптимизации и достижения наилучшего результата с использованием определенного бюджетом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объема средств, повышение доступности и качества предоставления государственных и муниципальных услуг;</w:t>
      </w:r>
    </w:p>
    <w:p w:rsidR="001174F9" w:rsidRPr="003D3697" w:rsidRDefault="001174F9" w:rsidP="0043688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снижение дефицита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и объема муниципального долга Темниковского муниципального района;</w:t>
      </w:r>
    </w:p>
    <w:p w:rsidR="001174F9" w:rsidRPr="003D3697" w:rsidRDefault="001174F9" w:rsidP="0043688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полное исполнение действующих социально значимых расходных обязательств;</w:t>
      </w:r>
    </w:p>
    <w:p w:rsidR="001174F9" w:rsidRPr="003D3697" w:rsidRDefault="001174F9" w:rsidP="0043688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дальнейшее совершенствование и развитие системы межбюджетных отношений;</w:t>
      </w:r>
    </w:p>
    <w:p w:rsidR="001174F9" w:rsidRPr="003D3697" w:rsidRDefault="001174F9" w:rsidP="0043688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повышение эффективности муниципального финансового контроля;</w:t>
      </w:r>
    </w:p>
    <w:p w:rsidR="001174F9" w:rsidRPr="003D3697" w:rsidRDefault="001174F9" w:rsidP="0043688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повышение открытости и прозрачности муниципальных финансов.</w:t>
      </w:r>
    </w:p>
    <w:p w:rsidR="001174F9" w:rsidRPr="003D3697" w:rsidRDefault="001174F9" w:rsidP="00436889">
      <w:pPr>
        <w:rPr>
          <w:rFonts w:ascii="Times New Roman" w:hAnsi="Times New Roman" w:cs="Times New Roman"/>
          <w:sz w:val="28"/>
          <w:szCs w:val="28"/>
        </w:rPr>
      </w:pPr>
    </w:p>
    <w:p w:rsidR="001174F9" w:rsidRPr="003D3697" w:rsidRDefault="001174F9" w:rsidP="00436889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3" w:name="sub_1003"/>
      <w:r w:rsidRPr="003D3697">
        <w:rPr>
          <w:rFonts w:ascii="Times New Roman" w:hAnsi="Times New Roman" w:cs="Times New Roman"/>
          <w:sz w:val="28"/>
          <w:szCs w:val="28"/>
        </w:rPr>
        <w:t>Бюджетная политика в области доходов на 201</w:t>
      </w:r>
      <w:r>
        <w:rPr>
          <w:rFonts w:ascii="Times New Roman" w:hAnsi="Times New Roman" w:cs="Times New Roman"/>
          <w:sz w:val="28"/>
          <w:szCs w:val="28"/>
        </w:rPr>
        <w:t xml:space="preserve">6 2018 </w:t>
      </w:r>
      <w:r w:rsidRPr="003D369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годы</w:t>
      </w:r>
    </w:p>
    <w:p w:rsidR="001174F9" w:rsidRPr="003D3697" w:rsidRDefault="001174F9" w:rsidP="00436889">
      <w:pPr>
        <w:rPr>
          <w:rFonts w:ascii="Times New Roman" w:hAnsi="Times New Roman" w:cs="Times New Roman"/>
          <w:sz w:val="28"/>
          <w:szCs w:val="28"/>
        </w:rPr>
      </w:pPr>
    </w:p>
    <w:bookmarkEnd w:id="3"/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В трехлетней перспективе (201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D3697">
        <w:rPr>
          <w:rFonts w:ascii="Times New Roman" w:hAnsi="Times New Roman" w:cs="Times New Roman"/>
          <w:sz w:val="28"/>
          <w:szCs w:val="28"/>
        </w:rPr>
        <w:t> - 201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D3697">
        <w:rPr>
          <w:rFonts w:ascii="Times New Roman" w:hAnsi="Times New Roman" w:cs="Times New Roman"/>
          <w:sz w:val="28"/>
          <w:szCs w:val="28"/>
        </w:rPr>
        <w:t> гг.) основной целью бюджетной политики в области доходов остается повышение эффективности налоговой системы, обеспечивающей стимулирование инновационной деятельности, повышение предпринимательской активности</w:t>
      </w:r>
    </w:p>
    <w:p w:rsidR="001174F9" w:rsidRPr="003D3697" w:rsidRDefault="001174F9" w:rsidP="0043688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В целях сохранения и развития налогового потенциала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 района Республики Мордовия, обеспечения сбалансированности консолидированного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 района Республики Мордовия бюджетная политика в области доходов должна быть нацелена на динамичное поступление доходов в консолидированный бюджет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 района Республики Мордовия, обеспечивающих текущие государственные компетенции и решение перспективных задач развития.</w:t>
      </w:r>
    </w:p>
    <w:p w:rsidR="001174F9" w:rsidRPr="003D3697" w:rsidRDefault="001174F9" w:rsidP="0043688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Расчет прогноза доходной части консолидированного бюджета </w:t>
      </w:r>
      <w:r>
        <w:rPr>
          <w:rFonts w:ascii="Times New Roman" w:hAnsi="Times New Roman" w:cs="Times New Roman"/>
          <w:sz w:val="28"/>
          <w:szCs w:val="28"/>
        </w:rPr>
        <w:t xml:space="preserve">Старогородского сельского поселения </w:t>
      </w:r>
      <w:r w:rsidRPr="003D369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 района Республики Мордовия должен проводиться с учетом изменений законодательства Российской Федерации при активном взаимодействии органов  местного самоуправления, а также на основании макроэкономических параметров развития районов.            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Доходная база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 района должна в полной мере обеспечивать реализацию масштабных задач, стоящих перед районом. Политика в области доходов, помимо присущей ей фискальной функции, должна также служить активным механизмом стимулирования экономического развития района.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В условиях сложной экономической обстановки особенно остро встает задача создания стимулов для расширения  собственного доходного потенциала.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этих целях необходимо:</w:t>
      </w:r>
    </w:p>
    <w:p w:rsidR="001174F9" w:rsidRPr="003D3697" w:rsidRDefault="001174F9" w:rsidP="0043688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D369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3697">
        <w:rPr>
          <w:rFonts w:ascii="Times New Roman" w:hAnsi="Times New Roman" w:cs="Times New Roman"/>
          <w:sz w:val="28"/>
          <w:szCs w:val="28"/>
        </w:rPr>
        <w:t>Своевременная и качественная подготовка к изменению законодательства в области налогообложения недвижимого имущества физических лиц;</w:t>
      </w:r>
    </w:p>
    <w:p w:rsidR="001174F9" w:rsidRPr="003D3697" w:rsidRDefault="001174F9" w:rsidP="0043688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3D369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3697">
        <w:rPr>
          <w:rFonts w:ascii="Times New Roman" w:hAnsi="Times New Roman" w:cs="Times New Roman"/>
          <w:sz w:val="28"/>
          <w:szCs w:val="28"/>
        </w:rPr>
        <w:t xml:space="preserve">Обеспечение поступления штрафных санкций в консолидированный бюджет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 района Республики Мордовия в объеме начислений;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</w:t>
      </w:r>
      <w:r w:rsidRPr="003D3697">
        <w:rPr>
          <w:rFonts w:ascii="Times New Roman" w:hAnsi="Times New Roman" w:cs="Times New Roman"/>
          <w:sz w:val="28"/>
          <w:szCs w:val="28"/>
        </w:rPr>
        <w:t>.  Активизировать  работу  администраторов доходов по сокращению недоимки  по налоговым   и неналоговым  платежам в бюджет, повысить уровень собираемости  доходов.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4.</w:t>
      </w:r>
      <w:r w:rsidRPr="003D3697">
        <w:rPr>
          <w:rFonts w:ascii="Times New Roman" w:hAnsi="Times New Roman" w:cs="Times New Roman"/>
          <w:sz w:val="28"/>
          <w:szCs w:val="28"/>
        </w:rPr>
        <w:t xml:space="preserve">   Продолжить работу по сокращению масштабов уклонения от уплаты налогов, борьбе с нелегальной экономикой.</w:t>
      </w:r>
    </w:p>
    <w:p w:rsidR="001174F9" w:rsidRPr="003D3697" w:rsidRDefault="001174F9" w:rsidP="0043688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3D369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3697">
        <w:rPr>
          <w:rFonts w:ascii="Times New Roman" w:hAnsi="Times New Roman" w:cs="Times New Roman"/>
          <w:sz w:val="28"/>
          <w:szCs w:val="28"/>
        </w:rPr>
        <w:t>Организация работы по инвентаризации, регистрации имущества и земельных участков физических лиц, государственных и муниципальных учреждений и иных юридических лиц;</w:t>
      </w:r>
    </w:p>
    <w:p w:rsidR="001174F9" w:rsidRPr="003D3697" w:rsidRDefault="001174F9" w:rsidP="000A7F53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3D3697">
        <w:rPr>
          <w:rFonts w:ascii="Times New Roman" w:hAnsi="Times New Roman" w:cs="Times New Roman"/>
          <w:sz w:val="28"/>
          <w:szCs w:val="28"/>
        </w:rPr>
        <w:t>. Стимулирование роста активности органов местного самоуправления в увеличении собственной доходной базы местных бюджетов, в том числе за счет привлечения инвестиций и развития малого и среднего бизнеса;</w:t>
      </w:r>
    </w:p>
    <w:p w:rsidR="001174F9" w:rsidRPr="000A7F53" w:rsidRDefault="001174F9" w:rsidP="000A7F53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4" w:name="sub_1004"/>
      <w:r w:rsidRPr="000A7F53">
        <w:rPr>
          <w:rFonts w:ascii="Times New Roman" w:hAnsi="Times New Roman" w:cs="Times New Roman"/>
          <w:sz w:val="28"/>
          <w:szCs w:val="28"/>
        </w:rPr>
        <w:t>Бюджетная политика в области расходов</w:t>
      </w:r>
    </w:p>
    <w:bookmarkEnd w:id="4"/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Бюджетная политика в области расходов на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 и на плановый период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D3697">
        <w:rPr>
          <w:rFonts w:ascii="Times New Roman" w:hAnsi="Times New Roman" w:cs="Times New Roman"/>
          <w:sz w:val="28"/>
          <w:szCs w:val="28"/>
        </w:rPr>
        <w:t xml:space="preserve"> и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годов должна быть ориентирована на безусловную реализацию действующих обязательств с применением механизмов ограничения роста расходов, повышение эффективности расходования бюджетных средств, выявление и эффективное использование внутренних резервов, преимущественное использование средств в рамках приоритетных направлений.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Основным инструментом бюджетной политики в области расходов должен стать программно-целевой метод, повышающий ответственность и заинтересованность исполнителей программ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за достижение заданных результатов в рамках ограниченных финансовых ресурсов.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Основополагающими принципами формирования расходной части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в 20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году и в плановом периоде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D3697">
        <w:rPr>
          <w:rFonts w:ascii="Times New Roman" w:hAnsi="Times New Roman" w:cs="Times New Roman"/>
          <w:sz w:val="28"/>
          <w:szCs w:val="28"/>
        </w:rPr>
        <w:t xml:space="preserve"> и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годов должны стать: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1) концентрация бюджетных ассигнований на реализацию приоритетных направлений государственной политики, определенных указами Президента Российской Федерации от 7 мая 2012 г., в том числе на повышение заработной платы работников бюджетной сферы;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2) адресность и целевой характер бюджетных средств за счет формирования и исполнения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на основе государственных и муниципальных программ, что предполагает увязку бюджетных ассигнований и конкретных мероприятий, направленных на достижение приоритетных целей социально-экономического развития;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3) полное исполнение действующих социально значимых расходных обязательств, повышение адресности социальной помощи;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4) принятие новых расходных обязательств исключительно в рамках установленных ограничений расходов, при условии, в пределах сокращения действующих расходных обязательств;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5) направление в первоочередном порядке дополнительных доходов и (или) экономию расходов при исполнении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6) снижение просроченной кредиторской задолженности по принятым обязательствам, в том числе по социально значимым расходам;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7) повышение обоснованности механизмов реализации и ресурсного обеспечения муниципальных программ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их ориентация на достижение долгосрочных целей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осуществление регулярного анализа эффективности реализации мероприятий муниципальных программ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позволяющего обеспечить сокращение неэффективных расходов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района;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8) повышение эффективности бюджетных расходов, в том числе за счет сокращения штатной численности муниципальных учреждений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не менее чем на 10 процентов в целях оптимизации бюджетной сети и сокращения прочих неэффективных расходов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района;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9) мониторинг обоснованности и целесообразности бюджетных расходов и их оценка;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10) расходование средств на реализацию инфраструктурных и инновационных проектов с применением новых методов их финансирования, в том числе с использованием механизмов государственно-частного партнерства;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11) повышение муниципальными учреждениями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эффективности их деятельности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уставами, (повышение качества оказания услуг (выполнения работ), своевременная оплата муниципальных контрактов и гражданско-правовых договоров, своевременная выплата заработной платы, повышение уровня оплаты труда работников учреждений в соответствии с указами Президента Российской Федерации от 7 мая 2012 г., своевременная оплата коммунальных услуг, отсутствие кредиторской задолженности);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12) продолжение работы по переходу на "эффективный контракт", включающий показатели и критерии оценки эффективности деятельности работника для назначения стимулирующих выплат в зависимости от результатов труда и качества оказываемых государственных (муниципальных) услуг;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13) обеспечение прозрачности бюджета, в том числе посредством публикации (размещения в информационно-телекоммуникационной сети "Интернет").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74F9" w:rsidRPr="003D3697" w:rsidRDefault="001174F9" w:rsidP="00436889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5" w:name="sub_500"/>
      <w:r w:rsidRPr="003D3697">
        <w:rPr>
          <w:rFonts w:ascii="Times New Roman" w:hAnsi="Times New Roman" w:cs="Times New Roman"/>
          <w:sz w:val="28"/>
          <w:szCs w:val="28"/>
        </w:rPr>
        <w:t>Политика в области межбюджетных отношений</w:t>
      </w:r>
    </w:p>
    <w:bookmarkEnd w:id="5"/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Бюджетная политика в области межбюджетных отношений на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 и на плановый период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D3697">
        <w:rPr>
          <w:rFonts w:ascii="Times New Roman" w:hAnsi="Times New Roman" w:cs="Times New Roman"/>
          <w:sz w:val="28"/>
          <w:szCs w:val="28"/>
        </w:rPr>
        <w:t xml:space="preserve"> и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D3697">
        <w:rPr>
          <w:rFonts w:ascii="Times New Roman" w:hAnsi="Times New Roman" w:cs="Times New Roman"/>
          <w:sz w:val="28"/>
          <w:szCs w:val="28"/>
        </w:rPr>
        <w:t xml:space="preserve"> годов будет направлена на обеспечение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Темнкиовского муниципального района средствами, необходимыми для эффективного исполнения возложенных на них полномочий. Формирование межбюджетных трансфертов будет производиться в соответствии с требованиями </w:t>
      </w:r>
      <w:hyperlink r:id="rId7" w:history="1">
        <w:r w:rsidRPr="003D3697">
          <w:rPr>
            <w:rStyle w:val="a0"/>
            <w:rFonts w:ascii="Times New Roman" w:hAnsi="Times New Roman" w:cs="Times New Roman"/>
            <w:sz w:val="28"/>
            <w:szCs w:val="28"/>
          </w:rPr>
          <w:t>Бюджетного кодекса</w:t>
        </w:r>
      </w:hyperlink>
      <w:r w:rsidRPr="003D3697">
        <w:rPr>
          <w:rFonts w:ascii="Times New Roman" w:hAnsi="Times New Roman" w:cs="Times New Roman"/>
          <w:sz w:val="28"/>
          <w:szCs w:val="28"/>
        </w:rPr>
        <w:t xml:space="preserve"> Российской Федерации и </w:t>
      </w:r>
      <w:hyperlink r:id="rId8" w:history="1">
        <w:r w:rsidRPr="003D3697">
          <w:rPr>
            <w:rStyle w:val="a0"/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3D3697">
        <w:rPr>
          <w:rFonts w:ascii="Times New Roman" w:hAnsi="Times New Roman" w:cs="Times New Roman"/>
          <w:sz w:val="28"/>
          <w:szCs w:val="28"/>
        </w:rPr>
        <w:t xml:space="preserve"> Республики Мордовия от 21 февраля 2008 г. N 4-З "О межбюджетных отношениях в Республике Мордовия".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Важнейшей задачей развития межбюджетных отношений является создание стимулов для дальнейшего наращивания налогового потенциала, повышения качества управления муниципальными финансами, обеспечение открытости и прозрачности бюджета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Темникосвского муниципального района, укрупнение межбюджетных трансфертов в рамках ключевых направлений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повышение качества предоставления муниципальных услуг.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74F9" w:rsidRPr="003D3697" w:rsidRDefault="001174F9" w:rsidP="00436889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6" w:name="sub_600"/>
      <w:r w:rsidRPr="003D3697">
        <w:rPr>
          <w:rFonts w:ascii="Times New Roman" w:hAnsi="Times New Roman" w:cs="Times New Roman"/>
          <w:sz w:val="28"/>
          <w:szCs w:val="28"/>
        </w:rPr>
        <w:t>Политика в области управления муниципальным долгом</w:t>
      </w:r>
    </w:p>
    <w:bookmarkEnd w:id="6"/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         Реализация политики в области управления муниципальным долгом в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D3697">
        <w:rPr>
          <w:rFonts w:ascii="Times New Roman" w:hAnsi="Times New Roman" w:cs="Times New Roman"/>
          <w:sz w:val="28"/>
          <w:szCs w:val="28"/>
        </w:rPr>
        <w:t> - 201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D3697">
        <w:rPr>
          <w:rFonts w:ascii="Times New Roman" w:hAnsi="Times New Roman" w:cs="Times New Roman"/>
          <w:sz w:val="28"/>
          <w:szCs w:val="28"/>
        </w:rPr>
        <w:t>годах будет осуществляться в рамках решения следующих ключевых задач: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 xml:space="preserve">1) поддержание уровня муниципального долга в пределах, установленных </w:t>
      </w:r>
      <w:hyperlink r:id="rId9" w:history="1">
        <w:r w:rsidRPr="003D3697">
          <w:rPr>
            <w:rStyle w:val="a0"/>
            <w:rFonts w:ascii="Times New Roman" w:hAnsi="Times New Roman" w:cs="Times New Roman"/>
            <w:sz w:val="28"/>
            <w:szCs w:val="28"/>
          </w:rPr>
          <w:t>бюджетным законодательством</w:t>
        </w:r>
      </w:hyperlink>
      <w:r w:rsidRPr="003D3697">
        <w:rPr>
          <w:rFonts w:ascii="Times New Roman" w:hAnsi="Times New Roman" w:cs="Times New Roman"/>
          <w:sz w:val="28"/>
          <w:szCs w:val="28"/>
        </w:rPr>
        <w:t xml:space="preserve"> с перспективой к снижению в среднесрочном периоде;</w:t>
      </w:r>
    </w:p>
    <w:p w:rsidR="001174F9" w:rsidRPr="003D3697" w:rsidRDefault="001174F9" w:rsidP="00436889">
      <w:pPr>
        <w:jc w:val="both"/>
        <w:rPr>
          <w:rFonts w:ascii="Times New Roman" w:hAnsi="Times New Roman" w:cs="Times New Roman"/>
          <w:sz w:val="28"/>
          <w:szCs w:val="28"/>
        </w:rPr>
      </w:pPr>
      <w:r w:rsidRPr="003D3697">
        <w:rPr>
          <w:rFonts w:ascii="Times New Roman" w:hAnsi="Times New Roman" w:cs="Times New Roman"/>
          <w:sz w:val="28"/>
          <w:szCs w:val="28"/>
        </w:rPr>
        <w:t>2) снижение расходов на обслуживание муниципального долга.</w:t>
      </w:r>
    </w:p>
    <w:p w:rsidR="001174F9" w:rsidRPr="003D3697" w:rsidRDefault="001174F9" w:rsidP="00436889">
      <w:pPr>
        <w:pStyle w:val="12"/>
        <w:spacing w:line="360" w:lineRule="auto"/>
        <w:jc w:val="both"/>
      </w:pPr>
    </w:p>
    <w:p w:rsidR="001174F9" w:rsidRPr="003D3697" w:rsidRDefault="001174F9" w:rsidP="0043688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1174F9" w:rsidRDefault="001174F9" w:rsidP="009A76EE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Старогородского</w:t>
      </w:r>
      <w:r w:rsidRPr="003D3697">
        <w:rPr>
          <w:rFonts w:ascii="Times New Roman" w:hAnsi="Times New Roman" w:cs="Times New Roman"/>
          <w:sz w:val="28"/>
          <w:szCs w:val="28"/>
        </w:rPr>
        <w:t xml:space="preserve"> 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174F9" w:rsidRDefault="001174F9" w:rsidP="009A76EE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1174F9" w:rsidRDefault="001174F9" w:rsidP="009A76EE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    М.Н.Долбилин</w:t>
      </w:r>
    </w:p>
    <w:sectPr w:rsidR="001174F9" w:rsidSect="00216579">
      <w:head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4F9" w:rsidRDefault="001174F9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1174F9" w:rsidRDefault="001174F9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4F9" w:rsidRDefault="001174F9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1174F9" w:rsidRDefault="001174F9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4F9" w:rsidRDefault="001174F9">
    <w:pPr>
      <w:pStyle w:val="Header"/>
      <w:jc w:val="center"/>
      <w:rPr>
        <w:rFonts w:cs="Times New Roman"/>
      </w:rPr>
    </w:pPr>
    <w:fldSimple w:instr=" PAGE   \* MERGEFORMAT ">
      <w:r>
        <w:rPr>
          <w:noProof/>
        </w:rPr>
        <w:t>9</w:t>
      </w:r>
    </w:fldSimple>
  </w:p>
  <w:p w:rsidR="001174F9" w:rsidRDefault="001174F9">
    <w:pPr>
      <w:pStyle w:val="Header"/>
      <w:rPr>
        <w:rFonts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C66B9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D62D7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3BA33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0F450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C16D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E190D1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2A401D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4658F2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C3342B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E484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1D5B615A"/>
    <w:multiLevelType w:val="hybridMultilevel"/>
    <w:tmpl w:val="39501716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393F5D92"/>
    <w:multiLevelType w:val="hybridMultilevel"/>
    <w:tmpl w:val="7F428366"/>
    <w:lvl w:ilvl="0" w:tplc="E042B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4776E0"/>
    <w:multiLevelType w:val="hybridMultilevel"/>
    <w:tmpl w:val="06F2C68E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3F7D6693"/>
    <w:multiLevelType w:val="hybridMultilevel"/>
    <w:tmpl w:val="A92685A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287C59"/>
    <w:multiLevelType w:val="hybridMultilevel"/>
    <w:tmpl w:val="5DEC8F94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5485394F"/>
    <w:multiLevelType w:val="hybridMultilevel"/>
    <w:tmpl w:val="2E108AFC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7F4436F5"/>
    <w:multiLevelType w:val="hybridMultilevel"/>
    <w:tmpl w:val="A4F25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10"/>
  </w:num>
  <w:num w:numId="4">
    <w:abstractNumId w:val="14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6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104A"/>
    <w:rsid w:val="0001212F"/>
    <w:rsid w:val="00060AE3"/>
    <w:rsid w:val="00077A29"/>
    <w:rsid w:val="000904AC"/>
    <w:rsid w:val="000A7F53"/>
    <w:rsid w:val="000D6BC0"/>
    <w:rsid w:val="000D7A3D"/>
    <w:rsid w:val="000E74CF"/>
    <w:rsid w:val="001039C6"/>
    <w:rsid w:val="0011101B"/>
    <w:rsid w:val="001174F9"/>
    <w:rsid w:val="001A2034"/>
    <w:rsid w:val="001C6093"/>
    <w:rsid w:val="001E1BE6"/>
    <w:rsid w:val="001F3E91"/>
    <w:rsid w:val="0021311D"/>
    <w:rsid w:val="00216579"/>
    <w:rsid w:val="002446B0"/>
    <w:rsid w:val="002668CE"/>
    <w:rsid w:val="00270767"/>
    <w:rsid w:val="002858A3"/>
    <w:rsid w:val="00294F5C"/>
    <w:rsid w:val="002D1EC9"/>
    <w:rsid w:val="002F7974"/>
    <w:rsid w:val="00323C0F"/>
    <w:rsid w:val="003422B0"/>
    <w:rsid w:val="00373603"/>
    <w:rsid w:val="0037470F"/>
    <w:rsid w:val="00392B96"/>
    <w:rsid w:val="003C563F"/>
    <w:rsid w:val="003D3697"/>
    <w:rsid w:val="003D444E"/>
    <w:rsid w:val="003F4F9F"/>
    <w:rsid w:val="00410992"/>
    <w:rsid w:val="00436889"/>
    <w:rsid w:val="00444AFF"/>
    <w:rsid w:val="004540E7"/>
    <w:rsid w:val="00461544"/>
    <w:rsid w:val="004766D7"/>
    <w:rsid w:val="004837A8"/>
    <w:rsid w:val="00483F12"/>
    <w:rsid w:val="004B702B"/>
    <w:rsid w:val="004C7B13"/>
    <w:rsid w:val="00512A8B"/>
    <w:rsid w:val="005427EF"/>
    <w:rsid w:val="0055385A"/>
    <w:rsid w:val="00584D51"/>
    <w:rsid w:val="005B4445"/>
    <w:rsid w:val="005D317E"/>
    <w:rsid w:val="005D32BA"/>
    <w:rsid w:val="005E7E32"/>
    <w:rsid w:val="005E7E64"/>
    <w:rsid w:val="00612B27"/>
    <w:rsid w:val="0063770F"/>
    <w:rsid w:val="00656DB3"/>
    <w:rsid w:val="006C137D"/>
    <w:rsid w:val="006C4B79"/>
    <w:rsid w:val="006C66BC"/>
    <w:rsid w:val="006D29F4"/>
    <w:rsid w:val="006D5DA1"/>
    <w:rsid w:val="00722E62"/>
    <w:rsid w:val="0073119B"/>
    <w:rsid w:val="0075104A"/>
    <w:rsid w:val="0082588F"/>
    <w:rsid w:val="00866708"/>
    <w:rsid w:val="008D22CF"/>
    <w:rsid w:val="008D33B7"/>
    <w:rsid w:val="008D67D0"/>
    <w:rsid w:val="008F22F7"/>
    <w:rsid w:val="0091253C"/>
    <w:rsid w:val="00922270"/>
    <w:rsid w:val="00931AA2"/>
    <w:rsid w:val="00937038"/>
    <w:rsid w:val="00973B81"/>
    <w:rsid w:val="0099280D"/>
    <w:rsid w:val="009936F0"/>
    <w:rsid w:val="009A76EE"/>
    <w:rsid w:val="009B029E"/>
    <w:rsid w:val="009E33D6"/>
    <w:rsid w:val="009F01D3"/>
    <w:rsid w:val="00A16F3C"/>
    <w:rsid w:val="00A26E58"/>
    <w:rsid w:val="00A572F3"/>
    <w:rsid w:val="00A82199"/>
    <w:rsid w:val="00A86FE5"/>
    <w:rsid w:val="00A95FF2"/>
    <w:rsid w:val="00AB00CA"/>
    <w:rsid w:val="00AD2DF0"/>
    <w:rsid w:val="00B5733E"/>
    <w:rsid w:val="00B91D59"/>
    <w:rsid w:val="00B976F2"/>
    <w:rsid w:val="00BA31E1"/>
    <w:rsid w:val="00BD58FC"/>
    <w:rsid w:val="00BF56EB"/>
    <w:rsid w:val="00C67166"/>
    <w:rsid w:val="00C77556"/>
    <w:rsid w:val="00C83310"/>
    <w:rsid w:val="00C83771"/>
    <w:rsid w:val="00C862E3"/>
    <w:rsid w:val="00CE466D"/>
    <w:rsid w:val="00D24A8B"/>
    <w:rsid w:val="00D326DB"/>
    <w:rsid w:val="00D47700"/>
    <w:rsid w:val="00DC02E2"/>
    <w:rsid w:val="00DC2974"/>
    <w:rsid w:val="00DD007C"/>
    <w:rsid w:val="00DF459D"/>
    <w:rsid w:val="00E354F8"/>
    <w:rsid w:val="00E36C35"/>
    <w:rsid w:val="00E64B18"/>
    <w:rsid w:val="00E934E8"/>
    <w:rsid w:val="00EA31FC"/>
    <w:rsid w:val="00EE0992"/>
    <w:rsid w:val="00EE2DF1"/>
    <w:rsid w:val="00EE3D57"/>
    <w:rsid w:val="00EF57C4"/>
    <w:rsid w:val="00F23F45"/>
    <w:rsid w:val="00F3516A"/>
    <w:rsid w:val="00F649A9"/>
    <w:rsid w:val="00F705FF"/>
    <w:rsid w:val="00F85E12"/>
    <w:rsid w:val="00F86FC5"/>
    <w:rsid w:val="00F87B53"/>
    <w:rsid w:val="00FD4F8E"/>
    <w:rsid w:val="00FF1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04A"/>
    <w:pPr>
      <w:spacing w:after="200" w:line="276" w:lineRule="auto"/>
    </w:pPr>
    <w:rPr>
      <w:rFonts w:eastAsia="Times New Roman" w:cs="Calibri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NoSpacing">
    <w:name w:val="No Spacing"/>
    <w:link w:val="NoSpacingChar"/>
    <w:uiPriority w:val="99"/>
    <w:qFormat/>
    <w:rsid w:val="0075104A"/>
    <w:rPr>
      <w:rFonts w:eastAsia="Times New Roman" w:cs="Calibri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Header">
    <w:name w:val="header"/>
    <w:basedOn w:val="Normal"/>
    <w:link w:val="HeaderChar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5104A"/>
    <w:rPr>
      <w:rFonts w:eastAsia="Times New Roman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5104A"/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A26E5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BD58F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locked/>
    <w:rsid w:val="00BD58FC"/>
    <w:rPr>
      <w:b/>
      <w:bCs/>
    </w:rPr>
  </w:style>
  <w:style w:type="paragraph" w:styleId="BodyText">
    <w:name w:val="Body Text"/>
    <w:basedOn w:val="Normal"/>
    <w:link w:val="BodyTextChar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E74CF"/>
    <w:rPr>
      <w:rFonts w:eastAsia="Times New Roman"/>
    </w:rPr>
  </w:style>
  <w:style w:type="character" w:styleId="Hyperlink">
    <w:name w:val="Hyperlink"/>
    <w:basedOn w:val="DefaultParagraphFont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uiPriority w:val="99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12">
    <w:name w:val="Обычный+12 пт"/>
    <w:basedOn w:val="Normal"/>
    <w:uiPriority w:val="99"/>
    <w:rsid w:val="00436889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a0">
    <w:name w:val="Гипертекстовая ссылка"/>
    <w:basedOn w:val="DefaultParagraphFont"/>
    <w:uiPriority w:val="99"/>
    <w:rsid w:val="00436889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721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1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21209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12604.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103</TotalTime>
  <Pages>9</Pages>
  <Words>2577</Words>
  <Characters>14692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</dc:title>
  <dc:subject/>
  <dc:creator>Тамара Николаевна</dc:creator>
  <cp:keywords/>
  <dc:description/>
  <cp:lastModifiedBy>user</cp:lastModifiedBy>
  <cp:revision>3</cp:revision>
  <cp:lastPrinted>2015-10-23T08:41:00Z</cp:lastPrinted>
  <dcterms:created xsi:type="dcterms:W3CDTF">2015-10-23T08:30:00Z</dcterms:created>
  <dcterms:modified xsi:type="dcterms:W3CDTF">2015-10-23T10:17:00Z</dcterms:modified>
</cp:coreProperties>
</file>