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108" w:rsidRPr="0025642D" w:rsidRDefault="00C00108" w:rsidP="00C00108">
      <w:pPr>
        <w:pStyle w:val="2"/>
        <w:rPr>
          <w:b w:val="0"/>
        </w:rPr>
      </w:pPr>
      <w:bookmarkStart w:id="0" w:name="_Toc436038664"/>
      <w:r w:rsidRPr="0025642D">
        <w:rPr>
          <w:rFonts w:eastAsia="Arial"/>
          <w:b w:val="0"/>
        </w:rPr>
        <w:t xml:space="preserve">До конца этого года </w:t>
      </w:r>
      <w:proofErr w:type="spellStart"/>
      <w:r w:rsidRPr="0025642D">
        <w:rPr>
          <w:rFonts w:eastAsia="Arial"/>
          <w:b w:val="0"/>
        </w:rPr>
        <w:t>Темниковцы</w:t>
      </w:r>
      <w:proofErr w:type="spellEnd"/>
      <w:r w:rsidRPr="0025642D">
        <w:rPr>
          <w:rFonts w:eastAsia="Arial"/>
          <w:b w:val="0"/>
        </w:rPr>
        <w:t xml:space="preserve"> могут выбрать вариант пенсионного обеспечения: с накопительной пенсией или без</w:t>
      </w:r>
      <w:bookmarkEnd w:id="0"/>
    </w:p>
    <w:p w:rsidR="00C00108" w:rsidRPr="0025642D" w:rsidRDefault="00C00108" w:rsidP="00C00108">
      <w:pPr>
        <w:pStyle w:val="1"/>
        <w:spacing w:line="240" w:lineRule="auto"/>
      </w:pPr>
      <w:bookmarkStart w:id="1" w:name="_Toc436038665"/>
      <w:r w:rsidRPr="0025642D">
        <w:t xml:space="preserve">В этом году в УПФР в </w:t>
      </w:r>
      <w:proofErr w:type="spellStart"/>
      <w:r w:rsidRPr="0025642D">
        <w:t>Темниковском</w:t>
      </w:r>
      <w:proofErr w:type="spellEnd"/>
      <w:r w:rsidRPr="0025642D">
        <w:t xml:space="preserve"> районе РМ поступило более 40  заявлений жителей района о переводе средств пенсионных накоплений.</w:t>
      </w:r>
      <w:bookmarkEnd w:id="1"/>
      <w:r w:rsidRPr="0025642D">
        <w:t xml:space="preserve"> </w:t>
      </w:r>
    </w:p>
    <w:p w:rsidR="00C00108" w:rsidRPr="0025642D" w:rsidRDefault="00C00108" w:rsidP="00C00108">
      <w:pPr>
        <w:pStyle w:val="a3"/>
      </w:pPr>
      <w:r w:rsidRPr="0025642D">
        <w:t>До 31 декабря 2015 года граждане 1967 года рождения и моложе могут выбрать для себя вариант пенсионного обеспечения. Направить всю сумму страховых взносов работодателя на финансирование тольк</w:t>
      </w:r>
      <w:r w:rsidRPr="0025642D">
        <w:rPr>
          <w:bCs/>
        </w:rPr>
        <w:t>о страховой пенсии</w:t>
      </w:r>
      <w:r w:rsidRPr="0025642D">
        <w:t xml:space="preserve"> или распределить эту сумму на финансирование накопительной и страховой </w:t>
      </w:r>
      <w:r w:rsidRPr="0025642D">
        <w:rPr>
          <w:bCs/>
        </w:rPr>
        <w:t>пенсий</w:t>
      </w:r>
      <w:r w:rsidRPr="0025642D">
        <w:t xml:space="preserve">. </w:t>
      </w:r>
    </w:p>
    <w:p w:rsidR="00C00108" w:rsidRPr="0025642D" w:rsidRDefault="00C00108" w:rsidP="00C00108">
      <w:pPr>
        <w:pStyle w:val="a3"/>
      </w:pPr>
      <w:r w:rsidRPr="0025642D">
        <w:t xml:space="preserve">- При выборе варианта пенсионного обеспечения следует учитывать, что </w:t>
      </w:r>
      <w:r w:rsidRPr="0025642D">
        <w:rPr>
          <w:bCs/>
        </w:rPr>
        <w:t>страховая пенсия</w:t>
      </w:r>
      <w:r w:rsidRPr="0025642D">
        <w:t xml:space="preserve"> увеличивается государством за счет ежегодной индексации. Средства же </w:t>
      </w:r>
      <w:r w:rsidRPr="0025642D">
        <w:rPr>
          <w:bCs/>
        </w:rPr>
        <w:t>накопительной пенсии</w:t>
      </w:r>
      <w:r w:rsidRPr="0025642D">
        <w:t xml:space="preserve"> инвестирует на финансовом рынке выбранный гражданином негосударственный </w:t>
      </w:r>
      <w:r w:rsidRPr="0025642D">
        <w:rPr>
          <w:bCs/>
        </w:rPr>
        <w:t>пенсионный фонд</w:t>
      </w:r>
      <w:r w:rsidRPr="0025642D">
        <w:t xml:space="preserve"> или управляющая компания. Доходность </w:t>
      </w:r>
      <w:r w:rsidRPr="0025642D">
        <w:rPr>
          <w:bCs/>
        </w:rPr>
        <w:t>пенсионных накоплений</w:t>
      </w:r>
      <w:r w:rsidRPr="0025642D">
        <w:t xml:space="preserve"> зависит от результатов их инвестирования, то есть может быть и убыток.</w:t>
      </w:r>
    </w:p>
    <w:p w:rsidR="00C00108" w:rsidRPr="0025642D" w:rsidRDefault="00C00108" w:rsidP="00C00108">
      <w:pPr>
        <w:pStyle w:val="a3"/>
      </w:pPr>
      <w:r w:rsidRPr="0025642D">
        <w:t xml:space="preserve">Вариант пенсионного обеспечения влияет и на начисление годовых </w:t>
      </w:r>
      <w:r w:rsidRPr="0025642D">
        <w:rPr>
          <w:bCs/>
        </w:rPr>
        <w:t>пенсионных баллов</w:t>
      </w:r>
      <w:r w:rsidRPr="0025642D">
        <w:t>. При формировании тольк</w:t>
      </w:r>
      <w:r w:rsidRPr="0025642D">
        <w:rPr>
          <w:bCs/>
        </w:rPr>
        <w:t>о страховой пенсии</w:t>
      </w:r>
      <w:r w:rsidRPr="0025642D">
        <w:t xml:space="preserve"> максимальное количество годовых </w:t>
      </w:r>
      <w:r w:rsidRPr="0025642D">
        <w:rPr>
          <w:bCs/>
        </w:rPr>
        <w:t>пенсионных баллов</w:t>
      </w:r>
      <w:r w:rsidRPr="0025642D">
        <w:t xml:space="preserve"> 10, так как все страховые взносы направляются на формирование страховой пенсии. При выборе формирования и страховой, и </w:t>
      </w:r>
      <w:r w:rsidRPr="0025642D">
        <w:rPr>
          <w:bCs/>
        </w:rPr>
        <w:t>накопительной пенсии</w:t>
      </w:r>
      <w:r w:rsidRPr="0025642D">
        <w:t xml:space="preserve"> максимальное количество годовых </w:t>
      </w:r>
      <w:r w:rsidRPr="0025642D">
        <w:rPr>
          <w:bCs/>
        </w:rPr>
        <w:t>пенсионных баллов</w:t>
      </w:r>
      <w:r w:rsidRPr="0025642D">
        <w:t xml:space="preserve"> 6,25.</w:t>
      </w:r>
    </w:p>
    <w:p w:rsidR="00C00108" w:rsidRPr="0025642D" w:rsidRDefault="00C00108" w:rsidP="00C00108">
      <w:pPr>
        <w:pStyle w:val="a3"/>
      </w:pPr>
      <w:r w:rsidRPr="0025642D">
        <w:t xml:space="preserve">Если застрахованное лицо относится к категории «молчунов», то после 31 декабря 2015 года все взносы «молчуна» будут направляться только на </w:t>
      </w:r>
      <w:r w:rsidRPr="0025642D">
        <w:rPr>
          <w:bCs/>
        </w:rPr>
        <w:t>страховую пенсию</w:t>
      </w:r>
      <w:r w:rsidRPr="0025642D">
        <w:t>. Если гражданин выбирает для себя именно такой вариант, дополнительных заявлений подавать не требуется.</w:t>
      </w:r>
    </w:p>
    <w:p w:rsidR="00C00108" w:rsidRPr="0025642D" w:rsidRDefault="00C00108" w:rsidP="00C00108">
      <w:pPr>
        <w:pStyle w:val="a3"/>
      </w:pPr>
      <w:r w:rsidRPr="0025642D">
        <w:t xml:space="preserve">- Для сохранения дальнейших отчислений на </w:t>
      </w:r>
      <w:r w:rsidRPr="0025642D">
        <w:rPr>
          <w:bCs/>
        </w:rPr>
        <w:t>накопительную пенсию</w:t>
      </w:r>
      <w:r w:rsidRPr="0025642D">
        <w:t xml:space="preserve"> «молчунам» необходимо подать в </w:t>
      </w:r>
      <w:r w:rsidRPr="0025642D">
        <w:rPr>
          <w:bCs/>
        </w:rPr>
        <w:t>Пенсионный фонд</w:t>
      </w:r>
      <w:r w:rsidRPr="0025642D">
        <w:t xml:space="preserve"> заявление о выборе управляющей компании (в том числе государственной) либо негосударственного </w:t>
      </w:r>
      <w:r w:rsidRPr="0025642D">
        <w:rPr>
          <w:bCs/>
        </w:rPr>
        <w:t>пенсионного фонда</w:t>
      </w:r>
      <w:r w:rsidRPr="0025642D">
        <w:t xml:space="preserve">. Можно подать заявление и о переводе накоплений на </w:t>
      </w:r>
      <w:r w:rsidRPr="0025642D">
        <w:rPr>
          <w:bCs/>
        </w:rPr>
        <w:t>страховую пенсию</w:t>
      </w:r>
      <w:r w:rsidRPr="0025642D">
        <w:t xml:space="preserve">, в случае, если раньше гражданин делал выбор управляющей компании или негосударственного </w:t>
      </w:r>
      <w:r w:rsidRPr="0025642D">
        <w:rPr>
          <w:bCs/>
        </w:rPr>
        <w:t>пенсионного фонда</w:t>
      </w:r>
      <w:r w:rsidRPr="0025642D">
        <w:t>.</w:t>
      </w:r>
    </w:p>
    <w:p w:rsidR="00C00108" w:rsidRPr="0025642D" w:rsidRDefault="00C00108" w:rsidP="00C00108">
      <w:pPr>
        <w:pStyle w:val="a5"/>
        <w:jc w:val="both"/>
        <w:rPr>
          <w:kern w:val="0"/>
          <w:lang w:eastAsia="ru-RU"/>
        </w:rPr>
      </w:pPr>
      <w:r w:rsidRPr="0025642D">
        <w:rPr>
          <w:kern w:val="0"/>
          <w:lang w:eastAsia="ru-RU"/>
        </w:rPr>
        <w:t>Более подробную информацию вы можете получить по телефону горячей линии: 2-27-40.</w:t>
      </w:r>
    </w:p>
    <w:p w:rsidR="00C00108" w:rsidRPr="0025642D" w:rsidRDefault="00C00108" w:rsidP="00C0010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642D">
        <w:rPr>
          <w:rFonts w:ascii="Times New Roman" w:eastAsia="Times New Roman" w:hAnsi="Times New Roman" w:cs="Times New Roman"/>
          <w:sz w:val="24"/>
          <w:szCs w:val="24"/>
        </w:rPr>
        <w:t>                                                                                     Руководитель группы  А.Михеев</w:t>
      </w:r>
    </w:p>
    <w:p w:rsidR="00F277E0" w:rsidRDefault="00F277E0"/>
    <w:sectPr w:rsidR="00F27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0108"/>
    <w:rsid w:val="00C00108"/>
    <w:rsid w:val="00F27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Заголовок Новости"/>
    <w:next w:val="a"/>
    <w:link w:val="20"/>
    <w:qFormat/>
    <w:rsid w:val="00C00108"/>
    <w:pPr>
      <w:keepNext/>
      <w:keepLine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01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аголовок Новости Знак"/>
    <w:basedOn w:val="a0"/>
    <w:link w:val="2"/>
    <w:rsid w:val="00C00108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1">
    <w:name w:val="Б1"/>
    <w:basedOn w:val="3"/>
    <w:link w:val="10"/>
    <w:qFormat/>
    <w:rsid w:val="00C00108"/>
    <w:pPr>
      <w:spacing w:before="0" w:after="120"/>
      <w:ind w:firstLine="709"/>
      <w:jc w:val="both"/>
    </w:pPr>
    <w:rPr>
      <w:rFonts w:ascii="Arial" w:eastAsia="Times New Roman" w:hAnsi="Arial" w:cs="Arial"/>
      <w:b w:val="0"/>
      <w:i/>
      <w:color w:val="auto"/>
      <w:sz w:val="24"/>
      <w:szCs w:val="26"/>
    </w:rPr>
  </w:style>
  <w:style w:type="character" w:customStyle="1" w:styleId="10">
    <w:name w:val="Б1 Знак"/>
    <w:link w:val="1"/>
    <w:rsid w:val="00C00108"/>
    <w:rPr>
      <w:rFonts w:ascii="Arial" w:eastAsia="Times New Roman" w:hAnsi="Arial" w:cs="Arial"/>
      <w:bCs/>
      <w:i/>
      <w:sz w:val="24"/>
      <w:szCs w:val="26"/>
    </w:rPr>
  </w:style>
  <w:style w:type="paragraph" w:customStyle="1" w:styleId="a3">
    <w:name w:val="Текст новости"/>
    <w:link w:val="a4"/>
    <w:qFormat/>
    <w:rsid w:val="00C0010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новости Знак"/>
    <w:link w:val="a3"/>
    <w:rsid w:val="00C0010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C00108"/>
    <w:pPr>
      <w:suppressAutoHyphens/>
      <w:spacing w:after="12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C00108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C001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C00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01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1830</Characters>
  <Application>Microsoft Office Word</Application>
  <DocSecurity>0</DocSecurity>
  <Lines>15</Lines>
  <Paragraphs>4</Paragraphs>
  <ScaleCrop>false</ScaleCrop>
  <Company>Home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2015-12-02T06:08:00Z</cp:lastPrinted>
  <dcterms:created xsi:type="dcterms:W3CDTF">2015-12-02T06:07:00Z</dcterms:created>
  <dcterms:modified xsi:type="dcterms:W3CDTF">2015-12-02T06:09:00Z</dcterms:modified>
</cp:coreProperties>
</file>