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8B3990" w:rsidRPr="00B76D17" w:rsidTr="00907BD3">
        <w:trPr>
          <w:trHeight w:val="540"/>
        </w:trPr>
        <w:tc>
          <w:tcPr>
            <w:tcW w:w="1920" w:type="dxa"/>
            <w:shd w:val="clear" w:color="auto" w:fill="0000FF"/>
          </w:tcPr>
          <w:p w:rsidR="008B3990" w:rsidRDefault="008B3990" w:rsidP="00907B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00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8B3990" w:rsidRPr="00A73AD6" w:rsidRDefault="00A228C5" w:rsidP="008B3990">
            <w:pPr>
              <w:ind w:right="34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Урок «Пенсионная грамотность»</w:t>
            </w:r>
          </w:p>
        </w:tc>
      </w:tr>
    </w:tbl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A228C5" w:rsidRDefault="00A228C5" w:rsidP="00406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декабря 2015 года в день 25-летия Пенсионного фонда руководящими работниками Темниковского Управления был проведен открытый урок «Пенсионной грамотности» </w:t>
      </w:r>
      <w:r w:rsidR="00FA175D">
        <w:rPr>
          <w:sz w:val="28"/>
          <w:szCs w:val="28"/>
        </w:rPr>
        <w:t xml:space="preserve">в ГБПОУ РМ «Темниковский сельскохозяйственный колледж» для учащихся 2-го курса (40 студентов). На уроке присутствовали начальник Управления Виденина Н.В., заместитель начальника управления – начальник отдела Петрова М.И., руководитель группы ПУ, АСВ, ВС и ВЗ Михеев А.Ю. и преподаватели </w:t>
      </w:r>
      <w:proofErr w:type="spellStart"/>
      <w:r w:rsidR="00FA175D">
        <w:rPr>
          <w:sz w:val="28"/>
          <w:szCs w:val="28"/>
        </w:rPr>
        <w:t>Тиркина</w:t>
      </w:r>
      <w:proofErr w:type="spellEnd"/>
      <w:r w:rsidR="00FA175D">
        <w:rPr>
          <w:sz w:val="28"/>
          <w:szCs w:val="28"/>
        </w:rPr>
        <w:t xml:space="preserve"> В.И., </w:t>
      </w:r>
      <w:proofErr w:type="spellStart"/>
      <w:r w:rsidR="00FA175D">
        <w:rPr>
          <w:sz w:val="28"/>
          <w:szCs w:val="28"/>
        </w:rPr>
        <w:t>Малоземова</w:t>
      </w:r>
      <w:proofErr w:type="spellEnd"/>
      <w:r w:rsidR="00FA175D">
        <w:rPr>
          <w:sz w:val="28"/>
          <w:szCs w:val="28"/>
        </w:rPr>
        <w:t xml:space="preserve"> Н.А., Макеева А.С., Макеева В.С., Николаева В.И. На уроке были освещены вопросы по страхованию</w:t>
      </w:r>
      <w:r w:rsidR="008F3BF9">
        <w:rPr>
          <w:sz w:val="28"/>
          <w:szCs w:val="28"/>
        </w:rPr>
        <w:t xml:space="preserve"> в системе обязательного пенсионного страхования, ведению лицевых счетов (СНИЛС), </w:t>
      </w:r>
      <w:r w:rsidR="00776683">
        <w:rPr>
          <w:sz w:val="28"/>
          <w:szCs w:val="28"/>
        </w:rPr>
        <w:t>п</w:t>
      </w:r>
      <w:r w:rsidR="008F3BF9">
        <w:rPr>
          <w:sz w:val="28"/>
          <w:szCs w:val="28"/>
        </w:rPr>
        <w:t>о формированию пенсионных прав, назначени</w:t>
      </w:r>
      <w:r w:rsidR="00776683">
        <w:rPr>
          <w:sz w:val="28"/>
          <w:szCs w:val="28"/>
        </w:rPr>
        <w:t>ю</w:t>
      </w:r>
      <w:r w:rsidR="008F3BF9">
        <w:rPr>
          <w:sz w:val="28"/>
          <w:szCs w:val="28"/>
        </w:rPr>
        <w:t xml:space="preserve"> пенсии, о выборе пенсионного варианта, о выборе управляющей компании либо НПФ. Студентами задавалось много вопросов, а после урока еще долго проходила беседа с преподавателями, их  интересовали вопросы</w:t>
      </w:r>
      <w:r w:rsidR="007F73E6">
        <w:rPr>
          <w:sz w:val="28"/>
          <w:szCs w:val="28"/>
        </w:rPr>
        <w:t>,</w:t>
      </w:r>
      <w:r w:rsidR="008F3BF9">
        <w:rPr>
          <w:sz w:val="28"/>
          <w:szCs w:val="28"/>
        </w:rPr>
        <w:t xml:space="preserve"> касающиеся льготных пенсий</w:t>
      </w:r>
      <w:r w:rsidR="007F73E6">
        <w:rPr>
          <w:sz w:val="28"/>
          <w:szCs w:val="28"/>
        </w:rPr>
        <w:t>, индексаций работающим пенсионерам и многое другое.</w:t>
      </w:r>
    </w:p>
    <w:p w:rsidR="007F73E6" w:rsidRDefault="007F73E6" w:rsidP="0040606A">
      <w:pPr>
        <w:ind w:firstLine="567"/>
        <w:jc w:val="both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836"/>
        <w:gridCol w:w="5443"/>
      </w:tblGrid>
      <w:tr w:rsidR="001F3588" w:rsidTr="007F73E6">
        <w:tc>
          <w:tcPr>
            <w:tcW w:w="4836" w:type="dxa"/>
          </w:tcPr>
          <w:p w:rsidR="001F3588" w:rsidRDefault="007F73E6" w:rsidP="005636A4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908397" cy="2181225"/>
                  <wp:effectExtent l="19050" t="0" r="6253" b="0"/>
                  <wp:docPr id="2" name="Рисунок 1" descr="IMG_4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454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168" cy="218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3" w:type="dxa"/>
          </w:tcPr>
          <w:p w:rsidR="001F3588" w:rsidRDefault="001A7F22" w:rsidP="005636A4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  </w:t>
            </w:r>
            <w:r w:rsidR="007F73E6">
              <w:rPr>
                <w:noProof/>
                <w:sz w:val="28"/>
                <w:szCs w:val="28"/>
              </w:rPr>
              <w:drawing>
                <wp:inline distT="0" distB="0" distL="0" distR="0">
                  <wp:extent cx="2924175" cy="2193059"/>
                  <wp:effectExtent l="19050" t="0" r="0" b="0"/>
                  <wp:docPr id="5" name="Рисунок 4" descr="IMG_4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45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013" cy="2193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588" w:rsidRDefault="001F3588" w:rsidP="005636A4">
      <w:pPr>
        <w:jc w:val="both"/>
        <w:rPr>
          <w:sz w:val="28"/>
          <w:szCs w:val="28"/>
        </w:rPr>
      </w:pPr>
    </w:p>
    <w:p w:rsidR="008B3990" w:rsidRPr="005636A4" w:rsidRDefault="007F73E6" w:rsidP="007F73E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46624" cy="2809875"/>
            <wp:effectExtent l="19050" t="0" r="6226" b="0"/>
            <wp:docPr id="9" name="Рисунок 8" descr="IMG_4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4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3422" cy="2814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990" w:rsidRPr="005636A4" w:rsidSect="007F73E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06A"/>
    <w:rsid w:val="000C281C"/>
    <w:rsid w:val="001A7F22"/>
    <w:rsid w:val="001F3588"/>
    <w:rsid w:val="002D7EF2"/>
    <w:rsid w:val="002F06D7"/>
    <w:rsid w:val="00405E1F"/>
    <w:rsid w:val="0040606A"/>
    <w:rsid w:val="004E3D4B"/>
    <w:rsid w:val="005636A4"/>
    <w:rsid w:val="0064130A"/>
    <w:rsid w:val="0075167C"/>
    <w:rsid w:val="00757923"/>
    <w:rsid w:val="00770EB4"/>
    <w:rsid w:val="00776683"/>
    <w:rsid w:val="00776B68"/>
    <w:rsid w:val="007F73E6"/>
    <w:rsid w:val="00824227"/>
    <w:rsid w:val="00897650"/>
    <w:rsid w:val="008B3990"/>
    <w:rsid w:val="008E2735"/>
    <w:rsid w:val="008F3BF9"/>
    <w:rsid w:val="0092405B"/>
    <w:rsid w:val="00924838"/>
    <w:rsid w:val="00A228C5"/>
    <w:rsid w:val="00A73AD6"/>
    <w:rsid w:val="00C80B5B"/>
    <w:rsid w:val="00CA1412"/>
    <w:rsid w:val="00EC6810"/>
    <w:rsid w:val="00FA1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9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9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5636A4"/>
    <w:rPr>
      <w:rFonts w:ascii="Times New Roman" w:hAnsi="Times New Roman" w:cs="Times New Roman"/>
      <w:b/>
      <w:bCs/>
      <w:sz w:val="22"/>
      <w:szCs w:val="22"/>
    </w:rPr>
  </w:style>
  <w:style w:type="table" w:styleId="a5">
    <w:name w:val="Table Grid"/>
    <w:basedOn w:val="a1"/>
    <w:uiPriority w:val="59"/>
    <w:rsid w:val="001F3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5</cp:revision>
  <cp:lastPrinted>2015-12-23T08:28:00Z</cp:lastPrinted>
  <dcterms:created xsi:type="dcterms:W3CDTF">2015-12-23T08:06:00Z</dcterms:created>
  <dcterms:modified xsi:type="dcterms:W3CDTF">2015-12-23T08:39:00Z</dcterms:modified>
</cp:coreProperties>
</file>