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81A" w:rsidRDefault="00BD181A" w:rsidP="00BD181A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D420D4" w:rsidRPr="00CF0E30" w:rsidRDefault="00D420D4" w:rsidP="00D420D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F0E30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D420D4" w:rsidRPr="00CF0E30" w:rsidRDefault="00D420D4" w:rsidP="00D420D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F0E30">
        <w:rPr>
          <w:rFonts w:ascii="Times New Roman" w:hAnsi="Times New Roman"/>
          <w:b/>
          <w:sz w:val="28"/>
          <w:szCs w:val="28"/>
        </w:rPr>
        <w:t>АНДРЕЕВСКОГО СЕЛЬСКОГО ПОСЕЛЕНИЯ</w:t>
      </w:r>
    </w:p>
    <w:p w:rsidR="00D420D4" w:rsidRPr="00CF0E30" w:rsidRDefault="00D420D4" w:rsidP="00D420D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F0E30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D420D4" w:rsidRPr="00CF0E30" w:rsidRDefault="00D420D4" w:rsidP="00D420D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F0E3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420D4" w:rsidRPr="00CF0E30" w:rsidRDefault="00D420D4" w:rsidP="00D420D4">
      <w:pPr>
        <w:pStyle w:val="a4"/>
        <w:rPr>
          <w:rFonts w:ascii="Times New Roman" w:hAnsi="Times New Roman"/>
          <w:sz w:val="28"/>
          <w:szCs w:val="28"/>
        </w:rPr>
      </w:pPr>
    </w:p>
    <w:p w:rsidR="00D420D4" w:rsidRPr="00CF0E30" w:rsidRDefault="00D420D4" w:rsidP="00D420D4">
      <w:pPr>
        <w:pStyle w:val="a4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CF0E30">
        <w:rPr>
          <w:rFonts w:ascii="Times New Roman" w:hAnsi="Times New Roman"/>
          <w:b/>
          <w:sz w:val="34"/>
          <w:szCs w:val="34"/>
        </w:rPr>
        <w:t>Р</w:t>
      </w:r>
      <w:proofErr w:type="gramEnd"/>
      <w:r w:rsidRPr="00CF0E30">
        <w:rPr>
          <w:rFonts w:ascii="Times New Roman" w:hAnsi="Times New Roman"/>
          <w:b/>
          <w:sz w:val="34"/>
          <w:szCs w:val="34"/>
        </w:rPr>
        <w:t xml:space="preserve"> Е Ш Е Н И Е</w:t>
      </w:r>
    </w:p>
    <w:p w:rsidR="00D420D4" w:rsidRPr="00CF0E30" w:rsidRDefault="00D420D4" w:rsidP="00D420D4">
      <w:pPr>
        <w:pStyle w:val="a4"/>
        <w:spacing w:line="240" w:lineRule="auto"/>
        <w:rPr>
          <w:rFonts w:ascii="Times New Roman" w:hAnsi="Times New Roman"/>
          <w:sz w:val="28"/>
          <w:szCs w:val="28"/>
        </w:rPr>
      </w:pPr>
    </w:p>
    <w:p w:rsidR="00D420D4" w:rsidRPr="00CF0E30" w:rsidRDefault="00BD181A" w:rsidP="00D420D4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</w:t>
      </w:r>
      <w:r w:rsidR="00D420D4" w:rsidRPr="00CF0E30">
        <w:rPr>
          <w:rFonts w:ascii="Times New Roman" w:hAnsi="Times New Roman"/>
          <w:sz w:val="28"/>
          <w:szCs w:val="28"/>
        </w:rPr>
        <w:t>сессии Совета депутатов Андреевского сельского поселения</w:t>
      </w:r>
    </w:p>
    <w:p w:rsidR="00D420D4" w:rsidRPr="00CF0E30" w:rsidRDefault="00D420D4" w:rsidP="00D420D4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CF0E30"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D420D4" w:rsidRPr="00CF0E30" w:rsidRDefault="00D420D4" w:rsidP="00D420D4">
      <w:pPr>
        <w:pBdr>
          <w:bottom w:val="thickThinSmallGap" w:sz="24" w:space="1" w:color="auto"/>
        </w:pBdr>
        <w:rPr>
          <w:i/>
          <w:sz w:val="28"/>
          <w:szCs w:val="28"/>
        </w:rPr>
      </w:pPr>
    </w:p>
    <w:p w:rsidR="00D420D4" w:rsidRPr="00CF0E30" w:rsidRDefault="00D420D4" w:rsidP="00D420D4">
      <w:pPr>
        <w:pStyle w:val="a4"/>
        <w:rPr>
          <w:rFonts w:ascii="Times New Roman" w:hAnsi="Times New Roman"/>
          <w:sz w:val="28"/>
          <w:szCs w:val="28"/>
        </w:rPr>
      </w:pPr>
    </w:p>
    <w:p w:rsidR="00D420D4" w:rsidRPr="00CF0E30" w:rsidRDefault="00D420D4" w:rsidP="00D420D4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CF0E30">
        <w:rPr>
          <w:rFonts w:ascii="Times New Roman" w:hAnsi="Times New Roman"/>
          <w:sz w:val="28"/>
          <w:szCs w:val="28"/>
        </w:rPr>
        <w:t>д. Андреевка</w:t>
      </w:r>
    </w:p>
    <w:p w:rsidR="00D420D4" w:rsidRPr="00CF0E30" w:rsidRDefault="00D420D4" w:rsidP="00D420D4">
      <w:pPr>
        <w:pStyle w:val="a4"/>
        <w:spacing w:line="240" w:lineRule="auto"/>
        <w:rPr>
          <w:rFonts w:ascii="Times New Roman" w:hAnsi="Times New Roman"/>
          <w:sz w:val="28"/>
          <w:szCs w:val="28"/>
        </w:rPr>
      </w:pPr>
    </w:p>
    <w:p w:rsidR="00D420D4" w:rsidRPr="00CF0E30" w:rsidRDefault="00BD181A" w:rsidP="00D420D4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</w:t>
      </w:r>
      <w:r w:rsidR="00D420D4" w:rsidRPr="00CF0E30">
        <w:rPr>
          <w:rFonts w:ascii="Times New Roman" w:hAnsi="Times New Roman"/>
          <w:sz w:val="28"/>
          <w:szCs w:val="28"/>
        </w:rPr>
        <w:tab/>
      </w:r>
      <w:r w:rsidR="00D420D4" w:rsidRPr="00CF0E30">
        <w:rPr>
          <w:rFonts w:ascii="Times New Roman" w:hAnsi="Times New Roman"/>
          <w:sz w:val="28"/>
          <w:szCs w:val="28"/>
        </w:rPr>
        <w:tab/>
      </w:r>
      <w:r w:rsidR="00D420D4" w:rsidRPr="00CF0E30">
        <w:rPr>
          <w:rFonts w:ascii="Times New Roman" w:hAnsi="Times New Roman"/>
          <w:sz w:val="28"/>
          <w:szCs w:val="28"/>
        </w:rPr>
        <w:tab/>
      </w:r>
      <w:r w:rsidR="00D420D4" w:rsidRPr="00CF0E30">
        <w:rPr>
          <w:rFonts w:ascii="Times New Roman" w:hAnsi="Times New Roman"/>
          <w:sz w:val="28"/>
          <w:szCs w:val="28"/>
        </w:rPr>
        <w:tab/>
      </w:r>
      <w:r w:rsidR="00D420D4" w:rsidRPr="00CF0E30">
        <w:rPr>
          <w:rFonts w:ascii="Times New Roman" w:hAnsi="Times New Roman"/>
          <w:sz w:val="28"/>
          <w:szCs w:val="28"/>
        </w:rPr>
        <w:tab/>
      </w:r>
      <w:r w:rsidR="00D420D4" w:rsidRPr="00CF0E30">
        <w:rPr>
          <w:rFonts w:ascii="Times New Roman" w:hAnsi="Times New Roman"/>
          <w:sz w:val="28"/>
          <w:szCs w:val="28"/>
        </w:rPr>
        <w:tab/>
      </w:r>
      <w:r w:rsidR="00D420D4" w:rsidRPr="00CF0E30">
        <w:rPr>
          <w:rFonts w:ascii="Times New Roman" w:hAnsi="Times New Roman"/>
          <w:sz w:val="28"/>
          <w:szCs w:val="28"/>
        </w:rPr>
        <w:tab/>
      </w:r>
      <w:r w:rsidR="00D420D4" w:rsidRPr="00CF0E30">
        <w:rPr>
          <w:rFonts w:ascii="Times New Roman" w:hAnsi="Times New Roman"/>
          <w:sz w:val="28"/>
          <w:szCs w:val="28"/>
        </w:rPr>
        <w:tab/>
      </w:r>
      <w:r w:rsidR="00D420D4" w:rsidRPr="00CF0E30">
        <w:rPr>
          <w:rFonts w:ascii="Times New Roman" w:hAnsi="Times New Roman"/>
          <w:sz w:val="28"/>
          <w:szCs w:val="28"/>
        </w:rPr>
        <w:tab/>
      </w:r>
      <w:r w:rsidR="00D420D4" w:rsidRPr="00CF0E30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_______</w:t>
      </w:r>
    </w:p>
    <w:p w:rsidR="00890205" w:rsidRDefault="00890205" w:rsidP="00D420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90205">
        <w:rPr>
          <w:rFonts w:ascii="Times New Roman" w:hAnsi="Times New Roman" w:cs="Times New Roman"/>
          <w:b/>
          <w:bCs/>
          <w:sz w:val="28"/>
          <w:szCs w:val="28"/>
        </w:rPr>
        <w:t xml:space="preserve">О создании муниципальной казны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Андреевского </w:t>
      </w:r>
      <w:r w:rsidRPr="00890205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642F8A">
        <w:rPr>
          <w:rFonts w:ascii="Times New Roman" w:hAnsi="Times New Roman" w:cs="Times New Roman"/>
          <w:b/>
          <w:bCs/>
          <w:sz w:val="28"/>
          <w:szCs w:val="28"/>
        </w:rPr>
        <w:t xml:space="preserve">Темниковского муниципального района </w:t>
      </w:r>
      <w:r w:rsidRPr="00890205">
        <w:rPr>
          <w:rFonts w:ascii="Times New Roman" w:hAnsi="Times New Roman" w:cs="Times New Roman"/>
          <w:b/>
          <w:bCs/>
          <w:sz w:val="28"/>
          <w:szCs w:val="28"/>
        </w:rPr>
        <w:t xml:space="preserve">и утверждении формы Реестра имущества муниципальной казны </w:t>
      </w:r>
    </w:p>
    <w:p w:rsidR="00890205" w:rsidRDefault="00890205" w:rsidP="008902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0205" w:rsidRPr="00890205" w:rsidRDefault="00890205" w:rsidP="008902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0205">
        <w:rPr>
          <w:rFonts w:ascii="Times New Roman" w:hAnsi="Times New Roman" w:cs="Times New Roman"/>
          <w:sz w:val="28"/>
          <w:szCs w:val="28"/>
        </w:rPr>
        <w:t xml:space="preserve">В соответствии со статьей 215 ГК РФ, Федеральными законами «Об общих принципах местного самоуправления в Российской Федерации», в целях установления правового регулирования в сфере муниципальной собственности и наиболее эффективного использования муниципального имущества, в соответствии с Конституцией РФ,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890205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90205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890205">
        <w:rPr>
          <w:rFonts w:ascii="Times New Roman" w:hAnsi="Times New Roman" w:cs="Times New Roman"/>
          <w:b/>
          <w:sz w:val="28"/>
          <w:szCs w:val="28"/>
        </w:rPr>
        <w:t xml:space="preserve"> е </w:t>
      </w:r>
      <w:proofErr w:type="spellStart"/>
      <w:r w:rsidRPr="00890205">
        <w:rPr>
          <w:rFonts w:ascii="Times New Roman" w:hAnsi="Times New Roman" w:cs="Times New Roman"/>
          <w:b/>
          <w:sz w:val="28"/>
          <w:szCs w:val="28"/>
        </w:rPr>
        <w:t>ш</w:t>
      </w:r>
      <w:proofErr w:type="spellEnd"/>
      <w:r w:rsidRPr="00890205">
        <w:rPr>
          <w:rFonts w:ascii="Times New Roman" w:hAnsi="Times New Roman" w:cs="Times New Roman"/>
          <w:b/>
          <w:sz w:val="28"/>
          <w:szCs w:val="28"/>
        </w:rPr>
        <w:t xml:space="preserve"> и л:</w:t>
      </w:r>
    </w:p>
    <w:p w:rsidR="00890205" w:rsidRDefault="00890205" w:rsidP="00890205">
      <w:pPr>
        <w:pStyle w:val="1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0205">
        <w:rPr>
          <w:rFonts w:ascii="Times New Roman" w:hAnsi="Times New Roman" w:cs="Times New Roman"/>
          <w:sz w:val="28"/>
          <w:szCs w:val="28"/>
        </w:rPr>
        <w:t xml:space="preserve">1. Создать муниципальную казну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890205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района. </w:t>
      </w:r>
      <w:r w:rsidRPr="00890205">
        <w:rPr>
          <w:rFonts w:ascii="Times New Roman" w:hAnsi="Times New Roman" w:cs="Times New Roman"/>
          <w:sz w:val="28"/>
          <w:szCs w:val="28"/>
        </w:rPr>
        <w:br/>
        <w:t>2. Утвердить Положения о муниципальном имуществе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90205">
        <w:rPr>
          <w:rFonts w:ascii="Times New Roman" w:hAnsi="Times New Roman" w:cs="Times New Roman"/>
          <w:sz w:val="28"/>
          <w:szCs w:val="28"/>
        </w:rPr>
        <w:t xml:space="preserve"> составляющем муниципальную казну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890205" w:rsidRDefault="00890205" w:rsidP="00890205">
      <w:pPr>
        <w:pStyle w:val="1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0205">
        <w:rPr>
          <w:rFonts w:ascii="Times New Roman" w:hAnsi="Times New Roman" w:cs="Times New Roman"/>
          <w:sz w:val="28"/>
          <w:szCs w:val="28"/>
        </w:rPr>
        <w:lastRenderedPageBreak/>
        <w:t xml:space="preserve">согласно приложению 1. </w:t>
      </w:r>
      <w:r w:rsidRPr="00890205">
        <w:rPr>
          <w:rFonts w:ascii="Times New Roman" w:hAnsi="Times New Roman" w:cs="Times New Roman"/>
          <w:sz w:val="28"/>
          <w:szCs w:val="28"/>
        </w:rPr>
        <w:br/>
        <w:t xml:space="preserve">3. Утвердить форму Реестра имущества муниципальной казны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890205">
        <w:rPr>
          <w:rFonts w:ascii="Times New Roman" w:hAnsi="Times New Roman" w:cs="Times New Roman"/>
          <w:sz w:val="28"/>
          <w:szCs w:val="28"/>
        </w:rPr>
        <w:t>сельского поселения Темни</w:t>
      </w:r>
      <w:r>
        <w:rPr>
          <w:rFonts w:ascii="Times New Roman" w:hAnsi="Times New Roman" w:cs="Times New Roman"/>
          <w:sz w:val="28"/>
          <w:szCs w:val="28"/>
        </w:rPr>
        <w:t>ковского муниципального района.</w:t>
      </w:r>
    </w:p>
    <w:p w:rsidR="00890205" w:rsidRPr="00890205" w:rsidRDefault="00890205" w:rsidP="00890205">
      <w:pPr>
        <w:pStyle w:val="1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0205">
        <w:rPr>
          <w:rFonts w:ascii="Times New Roman" w:hAnsi="Times New Roman" w:cs="Times New Roman"/>
          <w:sz w:val="28"/>
          <w:szCs w:val="28"/>
        </w:rPr>
        <w:t xml:space="preserve">согласно приложению 2. </w:t>
      </w:r>
      <w:r w:rsidRPr="00890205">
        <w:rPr>
          <w:rFonts w:ascii="Times New Roman" w:hAnsi="Times New Roman" w:cs="Times New Roman"/>
          <w:sz w:val="28"/>
          <w:szCs w:val="28"/>
        </w:rPr>
        <w:br/>
        <w:t xml:space="preserve">4.Обнародовать настоящее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890205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Республики Мордовия. </w:t>
      </w:r>
      <w:r w:rsidRPr="00890205">
        <w:rPr>
          <w:rFonts w:ascii="Times New Roman" w:hAnsi="Times New Roman" w:cs="Times New Roman"/>
          <w:sz w:val="28"/>
          <w:szCs w:val="28"/>
        </w:rPr>
        <w:br/>
        <w:t xml:space="preserve">5. Настоящее решение вступает в силу после его обнародования. </w:t>
      </w:r>
      <w:r w:rsidRPr="00890205">
        <w:rPr>
          <w:rFonts w:ascii="Times New Roman" w:hAnsi="Times New Roman" w:cs="Times New Roman"/>
          <w:sz w:val="28"/>
          <w:szCs w:val="28"/>
        </w:rPr>
        <w:br/>
        <w:t xml:space="preserve">6. </w:t>
      </w:r>
      <w:proofErr w:type="gramStart"/>
      <w:r w:rsidRPr="0089020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90205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 </w:t>
      </w:r>
    </w:p>
    <w:p w:rsidR="00642F8A" w:rsidRDefault="00890205" w:rsidP="00642F8A">
      <w:pPr>
        <w:pStyle w:val="11"/>
        <w:jc w:val="both"/>
        <w:rPr>
          <w:rFonts w:ascii="Times New Roman" w:hAnsi="Times New Roman" w:cs="Times New Roman"/>
          <w:sz w:val="28"/>
          <w:szCs w:val="28"/>
        </w:rPr>
      </w:pPr>
      <w:r w:rsidRPr="00890205">
        <w:rPr>
          <w:rFonts w:ascii="Times New Roman" w:hAnsi="Times New Roman" w:cs="Times New Roman"/>
          <w:sz w:val="28"/>
          <w:szCs w:val="28"/>
        </w:rPr>
        <w:br/>
      </w:r>
    </w:p>
    <w:p w:rsidR="00890205" w:rsidRPr="00890205" w:rsidRDefault="00890205" w:rsidP="00642F8A">
      <w:pPr>
        <w:pStyle w:val="11"/>
        <w:jc w:val="both"/>
        <w:rPr>
          <w:rFonts w:ascii="Times New Roman" w:hAnsi="Times New Roman" w:cs="Times New Roman"/>
          <w:sz w:val="28"/>
          <w:szCs w:val="28"/>
        </w:rPr>
      </w:pPr>
      <w:r w:rsidRPr="00890205">
        <w:rPr>
          <w:rFonts w:ascii="Times New Roman" w:hAnsi="Times New Roman" w:cs="Times New Roman"/>
          <w:sz w:val="28"/>
          <w:szCs w:val="28"/>
        </w:rPr>
        <w:br/>
        <w:t>Председатель Совета депутатов</w:t>
      </w:r>
    </w:p>
    <w:p w:rsidR="00890205" w:rsidRPr="00890205" w:rsidRDefault="00890205" w:rsidP="00890205">
      <w:pPr>
        <w:pStyle w:val="1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42F8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42F8A">
        <w:rPr>
          <w:rFonts w:ascii="Times New Roman" w:hAnsi="Times New Roman" w:cs="Times New Roman"/>
          <w:sz w:val="28"/>
          <w:szCs w:val="28"/>
        </w:rPr>
        <w:tab/>
      </w:r>
      <w:r w:rsidR="00642F8A">
        <w:rPr>
          <w:rFonts w:ascii="Times New Roman" w:hAnsi="Times New Roman" w:cs="Times New Roman"/>
          <w:sz w:val="28"/>
          <w:szCs w:val="28"/>
        </w:rPr>
        <w:tab/>
      </w:r>
      <w:r w:rsidR="00642F8A">
        <w:rPr>
          <w:rFonts w:ascii="Times New Roman" w:hAnsi="Times New Roman" w:cs="Times New Roman"/>
          <w:sz w:val="28"/>
          <w:szCs w:val="28"/>
        </w:rPr>
        <w:tab/>
      </w:r>
      <w:r w:rsidR="00642F8A">
        <w:rPr>
          <w:rFonts w:ascii="Times New Roman" w:hAnsi="Times New Roman" w:cs="Times New Roman"/>
          <w:sz w:val="28"/>
          <w:szCs w:val="28"/>
        </w:rPr>
        <w:tab/>
      </w:r>
      <w:r w:rsidR="00642F8A"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890205" w:rsidRPr="00890205" w:rsidRDefault="00890205" w:rsidP="008902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2F8A" w:rsidRDefault="00642F8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90205" w:rsidRPr="00642F8A" w:rsidRDefault="00890205" w:rsidP="00642F8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1 </w:t>
      </w:r>
      <w:r w:rsidRPr="00642F8A">
        <w:rPr>
          <w:rFonts w:ascii="Times New Roman" w:hAnsi="Times New Roman" w:cs="Times New Roman"/>
          <w:sz w:val="28"/>
          <w:szCs w:val="28"/>
        </w:rPr>
        <w:br/>
        <w:t>к решению Совета депутатов</w:t>
      </w:r>
      <w:r w:rsidRPr="00642F8A">
        <w:rPr>
          <w:rFonts w:ascii="Times New Roman" w:hAnsi="Times New Roman" w:cs="Times New Roman"/>
          <w:sz w:val="28"/>
          <w:szCs w:val="28"/>
        </w:rPr>
        <w:br/>
        <w:t>Андреевского</w:t>
      </w:r>
      <w:r w:rsidR="00642F8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42F8A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642F8A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642F8A">
        <w:rPr>
          <w:rFonts w:ascii="Times New Roman" w:hAnsi="Times New Roman" w:cs="Times New Roman"/>
          <w:sz w:val="28"/>
          <w:szCs w:val="28"/>
        </w:rPr>
        <w:t xml:space="preserve"> </w:t>
      </w:r>
      <w:r w:rsidR="00BD181A">
        <w:rPr>
          <w:rFonts w:ascii="Times New Roman" w:hAnsi="Times New Roman" w:cs="Times New Roman"/>
          <w:sz w:val="28"/>
          <w:szCs w:val="28"/>
        </w:rPr>
        <w:t>_____________</w:t>
      </w:r>
    </w:p>
    <w:p w:rsidR="00890205" w:rsidRPr="00642F8A" w:rsidRDefault="00890205" w:rsidP="00642F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2F8A" w:rsidRDefault="00890205" w:rsidP="00642F8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2F8A"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</w:t>
      </w:r>
    </w:p>
    <w:p w:rsidR="00642F8A" w:rsidRDefault="00890205" w:rsidP="00642F8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2F8A">
        <w:rPr>
          <w:rFonts w:ascii="Times New Roman" w:hAnsi="Times New Roman" w:cs="Times New Roman"/>
          <w:b/>
          <w:bCs/>
          <w:sz w:val="28"/>
          <w:szCs w:val="28"/>
        </w:rPr>
        <w:t xml:space="preserve">О МУНИЦИПАЛЬНОМ </w:t>
      </w:r>
      <w:proofErr w:type="gramStart"/>
      <w:r w:rsidRPr="00642F8A">
        <w:rPr>
          <w:rFonts w:ascii="Times New Roman" w:hAnsi="Times New Roman" w:cs="Times New Roman"/>
          <w:b/>
          <w:bCs/>
          <w:sz w:val="28"/>
          <w:szCs w:val="28"/>
        </w:rPr>
        <w:t>ИМУЩЕСТВЕ</w:t>
      </w:r>
      <w:proofErr w:type="gramEnd"/>
      <w:r w:rsidRPr="00642F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СОСТАВЛЯЮЩЕМ МУНИЦИПАЛЬНУЮ КАЗНУ </w:t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АНДРЕЕВСКОГОСЕЛЬСКОГО ПОСЕЛЕНИЯ </w:t>
      </w:r>
    </w:p>
    <w:p w:rsidR="00890205" w:rsidRPr="00642F8A" w:rsidRDefault="00890205" w:rsidP="00642F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2F8A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</w:t>
      </w:r>
    </w:p>
    <w:p w:rsidR="00890205" w:rsidRPr="00642F8A" w:rsidRDefault="00890205" w:rsidP="00642F8A">
      <w:pPr>
        <w:spacing w:after="0" w:line="36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642F8A">
        <w:rPr>
          <w:rFonts w:ascii="Times New Roman" w:hAnsi="Times New Roman" w:cs="Times New Roman"/>
          <w:sz w:val="28"/>
          <w:szCs w:val="28"/>
        </w:rPr>
        <w:br/>
        <w:t xml:space="preserve">Настоящее Положение разработано в соответствии с Конституцией Российской Федерации, ст. 215 Гражданского кодекса Российской Федерации, Бюджетным кодексом Российской Федерации, Федеральными законами от 06.10.2003 г. № 131-ФЗ «Об общих принципах организации местного самоуправления в Российской Федерации». </w:t>
      </w:r>
      <w:r w:rsidRPr="00642F8A">
        <w:rPr>
          <w:rFonts w:ascii="Times New Roman" w:hAnsi="Times New Roman" w:cs="Times New Roman"/>
          <w:sz w:val="28"/>
          <w:szCs w:val="28"/>
        </w:rPr>
        <w:br/>
        <w:t>Настоящее Положение определяет общие принципы, цели, задачи в области управления и распоряжения имуществом, составляющим муниципальную казну Андреевского</w:t>
      </w:r>
      <w:r w:rsid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t xml:space="preserve">сельского поселения (далее - муниципальную казну), структуру, порядок учета, регулирует порядок формирования, управления, распоряжения муниципальной казной.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1.1. Муниципальную казну составляют средства местного бюджета, а также иное имущество, находящееся в муниципальной собственности и не закрепленное за муниципальными предприятиями и учреждениями на праве хозяйственного ведения и на праве оперативного управления.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Объекты муниципальной казны могут находиться как на территории муниципального образования, так и за его пределами.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1.2. Формирование, учет, оформление, управление и распоряжение муниципальной казной осуществляют органы местного самоуправления в </w:t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>пределах своей компетенции в порядке, установленном действующим законодательством РФ, настоящим Положением, иными актами органов местного самоуправления Андреевского</w:t>
      </w:r>
      <w:r w:rsid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t>сельского поселения. Приобретение и осуществление имущественных и иных прав и обязанностей, а также обеспечение защиты прав собственника казны, учет, управление и распоряжение от имени муниципального образования – Андреевского</w:t>
      </w:r>
      <w:r w:rsidR="00642F8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42F8A">
        <w:rPr>
          <w:rFonts w:ascii="Times New Roman" w:hAnsi="Times New Roman" w:cs="Times New Roman"/>
          <w:sz w:val="28"/>
          <w:szCs w:val="28"/>
        </w:rPr>
        <w:t xml:space="preserve">осуществляет: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sz w:val="28"/>
          <w:szCs w:val="28"/>
        </w:rPr>
        <w:sym w:font="Symbol" w:char="002D"/>
      </w:r>
      <w:r w:rsidRPr="00642F8A">
        <w:rPr>
          <w:rFonts w:ascii="Times New Roman" w:hAnsi="Times New Roman" w:cs="Times New Roman"/>
          <w:sz w:val="28"/>
          <w:szCs w:val="28"/>
        </w:rPr>
        <w:t xml:space="preserve"> Администрация Андреевского</w:t>
      </w:r>
      <w:r w:rsid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1.3. Финансирование всех необходимых мероприятий по содержанию, учету, эксплуатации, ремонту и охране входящего в состав муниципальной казны имущества осуществляется за счет средств местного бюджета, если иное не предусмотрено договорами о передаче его в пользование третьих лиц. Учет, содержание, эксплуатацию, ремонт и обслуживание (бремя содержания) объектов муниципальной казны осуществляет Администрация.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Доходы от использования муниципального имущества казны в полном объеме поступают в местный бюджет.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t>2. СОСТАВ МУНИЦИПАЛЬНОЙ КАЗНЫ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В состав муниципальной казны могут входить следующие объекты: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муниципальный нежилой фонд (отдельно стоящие здания, строения, сооружения и помещения в них, нежилые помещения в жилых домах, нежилые пристроенные и встроенно-пристроенные помещения к жилым домам, объекты незавершенного строительства, транспортные, инженерные и иные сооружения);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-земельные участки и другие природные ресурсы (объекты), находящиеся в муниципальной собственности;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-автотранспорт, машины, станки, оборудование, товарные запасы, запасы сырья и материалов;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имущество органов местного самоуправления;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-средства местного бюджета, ценные бумаги, пакеты акций, доли в уставном капитале хозяйствующих субъектов, доли в договорах о совместной деятельности, ценные бумаги, иные активы кредитно-финансовой сферы, принадлежащие муниципальному образованию;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-нематериальные активы, находящиеся в собственности муниципального образования;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-объекты интеллектуальной собственности муниципального образования, в том числе исключительные права на них;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-иное движимое и недвижимое имущество, вошедшее в состав муниципальной собственности по основаниям, не противоречащим законодательству;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муниципальный жилищный фонд (жилые дома), муниципальная доля в жилых помещениях (квартиры, комнаты в квартирах), муниципальные общежития;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 иное муниципальное имущество.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t>3. ЦЕЛИ И ЗАДАЧИ ФОРМИРОВАНИЯ, УЧЕТА, УПРАВЛЕНИЯ И РАСПОРЯЖЕНИЯ МУНИЦИПАЛЬНОЙ КАЗНОЙ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3.1. Основными целями формирования, учета, управления и распоряжения муниципальной казной являются: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создание и укрепление материально-финансовой основы местного самоуправления;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-оптимизация структуры и состава собственности муниципального образования;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-обеспечение экономической и финансовой самостоятельности муниципального образования в сфере гражданских правоотношений;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-создание условий для привлечения инвестиций и стимулирования предпринимательской активности на территории муниципального образования;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-создание экономических предпосылок для разработки и реализации новых подходов к управлению муниципальной собственностью, обеспечение максимально эффективного управления отдельными ее объектами;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создание условий для эффективного использования муниципальной собственности в целях обеспечения жизнедеятельности муниципального образования и увеличения доходов местного бюджета;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-увеличение доходов муниципального образования от использования объектов муниципальной собственности;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-сохранение, воспроизводство и приумножение объектов муниципальной собственности, используемых для социально-экономического развития </w:t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образования;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-формирование информационной базы данных, содержащей достоверную информацию о составе недвижимого и движимого имущества муниципальной казны, его техническом состоянии, стоимостных и иных характеристиках;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обеспечение обязательств муниципального образования по гражданско-правовым сделкам;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-повышение эффективности использования муниципальной собственности.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3.2. В указанных целях при управлении и распоряжении имуществом муниципальной казны решаются задачи: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spellStart"/>
      <w:proofErr w:type="gramEnd"/>
      <w:r w:rsidRPr="00642F8A">
        <w:rPr>
          <w:rFonts w:ascii="Times New Roman" w:hAnsi="Times New Roman" w:cs="Times New Roman"/>
          <w:sz w:val="28"/>
          <w:szCs w:val="28"/>
        </w:rPr>
        <w:t>пообъектный</w:t>
      </w:r>
      <w:proofErr w:type="spellEnd"/>
      <w:r w:rsidRPr="00642F8A">
        <w:rPr>
          <w:rFonts w:ascii="Times New Roman" w:hAnsi="Times New Roman" w:cs="Times New Roman"/>
          <w:sz w:val="28"/>
          <w:szCs w:val="28"/>
        </w:rPr>
        <w:t xml:space="preserve"> учет имущества (состав, способы приобретения, стоимость, основания и сроки постановки на учет, износ и иные сведения), составляющего муниципальную казну, своевременное отражение его движения;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-формирование информационной базы данных, содержащих достоверную информацию о составе имущества муниципальной казны, его техническом состоянии, стоимостных и иных характеристиках;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-инвентаризация объектов муниципальной казны;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-оценка технического состояния и стоимости объектов муниципальной казны;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государственная регистрация права собственности муниципального образования на объекты недвижимого имущества муниципальной казны;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-сохранение в составе муниципальной казны имущества, управление и распоряжение которым обеспечивает привлечение в доход местного бюджета дополнительных средств, а также необходимого для обеспечения общественных потребностей населения муниципального образования;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-выработка и применение наиболее эффективных способов использования муниципального имущества;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-контроль за сохранностью и использованием муниципального имущества по целевому назначению;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обеспечение принятия управленческих решений и контроля за их выполнением, соблюдения действующего законодательства в сфере распоряжения муниципальной собственностью.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lastRenderedPageBreak/>
        <w:t>4. ИСТОЧНИКИ МУНИЦИПАЛЬНОЙ КАЗНЫ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Источниками образования муниципальной казны может быть: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имущество, созданное за счет средств муниципальной казны (в том числе не завершенные строительством объекты, реконструируемые и завершенные строительством объекты) и приобретенное в муниципальную собственность на основании договоров купли-продажи и иных сделок об отчуждении имущества;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-имущество, переданное в муниципальную собственность в порядке, предусмотренном законодательством о разграничении государственной собственности на федеральную собственность, собственность субъектов и муниципальную собственность;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имущество, переданное безвозмездно в собственность муниципального образования юридическими и физическими лицами;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-имущество, изъятое в соответствии с действующим законодательством из хозяйственного ведения муниципальных предприятий и оперативного управления муниципальных учреждений;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-брошенные вещи, на которые приобретено право муниципальной собственности, а также вещи, признанные в установленном порядке бесхозяйными и поступившие в этой связи в муниципальную собственность в порядке, установленном действующим законодательством;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невостребованное имущество, оставшееся после погашения требований кредиторов организации-должника (муниципального предприятия или муниципального учреждения), в порядке, предусмотренном Федеральным законом «О несостоятельности (банкротстве)»;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-имущество, созданное в результате участия муниципального образования в деятельности хозяйственных обществ;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-имущество, поступившее в собственность муниципального образования по не противоречащим закону иным основаниям.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t>5. УПРАВЛЕНИЕ ОБЪЕКТАМИ МУНИЦИПАЛЬНОЙ КАЗНЫ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Муниципальная казна находится в непосредственном владении и распоряжении муниципального образования.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Администрация осуществляет и обеспечивает: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учет средств местного бюджета, входящих в муниципальную казну;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-контроль за использованием средств местного бюджета, входящих в муниципальную казну;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-ведение учета объектов муниципальной казны;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-инвентаризацию объектов муниципальной казны;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-оценку технического состояния и стоимости объектов муниципальной казны;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-государственную регистрацию права муниципального образования на объекты недвижимого имущества муниципальной казны.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5.1. Учет объектов муниципальной казны.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5.1.1. Имущество, составляющее муниципальную казну, не является объектом бухгалтерского учета и отчетности органов местного самоуправления Администрации, не подлежит отражению на балансе в качестве основных или оборотных средств, за исключением случаев, прямо предусмотренных действующими правовыми актами.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5.1.2. Учет объектов имущества муниципальной казны и их движения осуществляется путем внесения сведений в соответствующий раздел Реестра имущества муниципальной казны.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Реестр содержит следующие сведения об имуществе: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наименование объекта учета;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-основания для включения в казну;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-способ приобретения;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-стоимость;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-износ (амортизация);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-принятые решения по передаче имущества в пользование;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-исключение из состава казны;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-возврат в казну;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-другие сведения, соответствующие требованиям действующего законодательства.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5.1.3. Объектами учета могут быть индивидуально определенное недвижимое и </w:t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движимое имущество, включая ценные бумаги.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5.1.4. Ведение Реестра осуществляет Администрация в соответствии с настоящим Положением на бумажных и магнитных носителях. При несоответствии записей на бумажном и магнитном носителях приоритет имеет запись на бумажном носителе.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Одновременно с включением сведений об объекте муниципальной казны в Реестр ему присваивается идентификационный номер. С момента присвоения идентификационного номера уполномоченный орган по управлению муниципальным имуществом осуществляет учет информации и своевременное начисление амортизационных отчислений (износа) имущественных объектов.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5.1.5. Имущественные объекты муниципальной казны, переданные юридическим лицам в пользование, подлежат бухгалтерскому учету у пользователей на </w:t>
      </w:r>
      <w:proofErr w:type="spellStart"/>
      <w:r w:rsidRPr="00642F8A">
        <w:rPr>
          <w:rFonts w:ascii="Times New Roman" w:hAnsi="Times New Roman" w:cs="Times New Roman"/>
          <w:sz w:val="28"/>
          <w:szCs w:val="28"/>
        </w:rPr>
        <w:t>забалансовом</w:t>
      </w:r>
      <w:proofErr w:type="spellEnd"/>
      <w:r w:rsidRPr="00642F8A">
        <w:rPr>
          <w:rFonts w:ascii="Times New Roman" w:hAnsi="Times New Roman" w:cs="Times New Roman"/>
          <w:sz w:val="28"/>
          <w:szCs w:val="28"/>
        </w:rPr>
        <w:t xml:space="preserve"> счете с обязательным открытием инвентарных карточек по установленной форме и ежегодным начислением износа или амортизационных отчислений. Обязанность ведения данного учета возлагается по договорам на пользователей.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5.1.6. Изменение данных в Реестре производится на основании документированных сведений о соответствующих изменениях, которые представляются пользователями объектов в виде периодической отчетности по утвержденной форме на бумажных и магнитных носителях.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5.2. Инвентаризация объектов муниципальной казны.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В целях обеспечения достоверности данных учета муниципальной казны регулярно проводится инвентаризация муниципальной казны, в ходе которой проверяются и документально подтверждаются наличие объектов муниципальной собственности, их состояние и стоимость.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Инвентаризация, учет и оценка технического состояния жилого и нежилого фонда, а также иного недвижимого имущества, составляющего муниципальную казну, производится на основании документов, удостоверенных организациями, осуществляющими технический учет объектов недвижимого имущества на территории муниципального образования.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5.3. Оценка объектов муниципальной казны.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Оценка объектов муниципальной казны производится для отражения в учете в стоимостном выражении.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t>Оценка имущества, составляющего муниципальную казну, осуществляется в случаях и по правилам, установленным законами и иными правовыми актами для оценки имущества, принадлежащего на праве собственности юридическим лицам, в соответствии с Федеральным законом от 29.07.1998 г. № 135-ФЗ "Об оценочной деятельности в Российской Федерации".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Стоимостные оценки при инвентаризации, приобретении или выбытии объекта муниципальной казны определяются видом проводимой операции, сделки или содержанием акта органов местного самоуправления в соответствии с требованиями налогового законодательства, законодательства о бухгалтерском учете и оценочной деятельности.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В качестве базовой стоимости в учетных актах используется, как правило, балансовая стоимость объекта по данным баланса на последнюю отчетную дату.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При гражданско-правовых сделках применяется законодательство об оценочной деятельности.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Для определения стоимости имущества муниципальной казны проводится его оценка, которая осуществляется независимыми специализированными организациями оценщиков, аудиторов консультационных и иных организаций, осуществляющих данную деятельность в соответствии с действующим законодательством.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Расходы по оценке имущества муниципальной казны осуществляются за счет средств местного бюджета, если иное не предусмотрено договорами о передаче его в пользование третьих лиц.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5.4. Государственная регистрация права собственности муниципального образования на объекты недвижимого имущества муниципальной казны.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Право муниципальной собственности на недвижимое имущество муниципальной казны и сделки с ним подлежат государственной регистрации в соответствии с федеральным законодательством. Все действия, необходимые для осуществления </w:t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государственной регистрации права муниципальной собственности на недвижимое имущество муниципальной казны, от имени муниципального образования осуществляются Администрацией за счет средств, выделенных на содержание муниципальной казны, если иное прямо не предусмотрено договорами о передаче его в пользование третьих лиц.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t>6. ВКЛЮЧЕНИЕ В КАЗНУ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Включение в состав муниципальной казны объектов, приобретенных в муниципальную собственность, а также подлежащих включению в состав муниципальной казны в соответствии с настоящим Положением, осуществляется на основании Постановления Администрации в порядке, установленном законодательством Российской Федерации, нормативными правовыми актами органов местного самоуправления.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Основаниями для включения объектов в состав муниципальной казны являются правоустанавливающие документы на имущество.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Основаниями включения имущества в состав муниципальной казны также являются: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изъятие из оперативного управления или хозяйственного ведения муниципального имущества;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-передача в муниципальную собственность сооружений, которые в силу закона не могут принадлежать лицу, в собственности которого они оказались;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-приобретение по давности владения;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-расторжение сделок приватизации в порядке, предусмотренном действующим законодательством;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-применение последствий недействительности сделок с недвижимым имуществом, относящимся к муниципальной казне;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-выкуп здания или сооружения, находящегося на земельном участке, выкупаемого для нужд муниципального образования;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иные основания, предусмотренные законом.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t>7. ИСКЛЮЧЕНИЕ ИМУЩЕСТВА ИЗ МУНИЦИПАЛЬНОЙ КАЗНЫ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Исключение имущества из состава муниципальной казны производится на </w:t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основании Постановления Администрации.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Объекты могут быть исключены из состава муниципальной казны в порядке, установленном законодательством Российской Федерации, нормативными правовыми актами органов местного самоуправления.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Исключение имущества из состава муниципальной казны при его приватизации осуществляется в порядке, предусмотренном законодательством и правовыми актами органов местного самоуправления о приватизации муниципального имущества.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t>8. РАСПОРЯЖЕНИЕ ОБЪЕКТАМИ МУНИЦИПАЛЬНОЙ КАЗНЫ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Муниципальная казна находится в непосредственном владении и распоряжении муниципального образования. Порядок и условия распоряжения муниципальной казной определяются нормами действующего законодательства Российской Федерации, Республики Мордовия, а также нормативными актами органов местного самоуправления, принятыми в пределах их компетенции.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Распоряжение объектами муниципальной казны осуществляется следующими способами: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предоставление в аренду;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-передача в безвозмездное временное пользование;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-передача в доверительное управление;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-предоставление бюджетного кредита;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-иными способами распоряжения объектами казны в соответствии с действующим законодательством.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Условия и порядок передачи имущества, составляющего муниципальную казну, в аренду, безвозмездное пользование, залог и распоряжение им иными способами регулируются действующим законодательством, правовыми актами органов местного самоуправления, принятыми в пределах их компетенции, и заключенными на их основе договорами.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t>9. СОДЕРЖАНИЕ И ОБСЛУЖИВАНИЕ ОБЪЕКТОВ МУНИЦИПАЛЬНОЙ КАЗНЫ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Содержание, эксплуатация, ремонт и обслуживание объектов муниципальной </w:t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казны, не переданных во владение и (или) пользование физическим и юридическим лицам, включая жилищный фонд, осуществляет Администрация путем заключения договоров на эксплуатацию и обслуживание объектов муниципальной казны со специализированными организациями. Приоритетной формой заключения договоров на эксплуатацию и обслуживание объектов муниципальной собственности при наличии двух и более организаций, осуществляющих соответствующий вид деятельности, является конкурсный отбор кандидатов на выполнение соответствующих работ.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В период, когда имущество, входящее в состав муниципальной казны, не обременено договорными обязательствами, риск его случайной гибели ложится на муниципальное образование.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На срок передачи имущества, входящего в состав муниципальной казны, в пользование (владение и пользование, владение, пользование и распоряжение) обязанности по содержанию имущества и риск случайной гибели имущества подлежат закреплению за пользователем при заключении договора передачи имущества. Содержание недвижимого имущества муниципальной казны осуществляется путем поддержания имущества в исправном состоянии и обеспечения его сохранности (в том числе защиты от посягательства третьих лиц).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t xml:space="preserve">10. </w:t>
      </w:r>
      <w:proofErr w:type="gramStart"/>
      <w:r w:rsidRPr="00642F8A">
        <w:rPr>
          <w:rFonts w:ascii="Times New Roman" w:hAnsi="Times New Roman" w:cs="Times New Roman"/>
          <w:b/>
          <w:bCs/>
          <w:sz w:val="28"/>
          <w:szCs w:val="28"/>
        </w:rPr>
        <w:t>КОНТРОЛЬ ЗА СОХРАННОСТЬЮ И ЦЕЛЕВЫМ ИСПОЛЬЗОВАНИЕМ ИМУЩЕСТВА МУНИЦИПАЛЬНОЙ КАЗНЫ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>Контроль за сохранностью и целевым использованием имущества, входящего в состав муниципальной казны, переданного в пользование, владение юридическим и физическим лицам, а также привлечение этих лиц к ответственности за ненадлежащее использование переданных объектов осуществляет Администрация в рамках своей компетенции и в соответствии с условиями заключенных договоров о передаче объектов муниципальной казны.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В ходе контроля уполномоченные органы по мере необходимости осуществляют проверки состояния переданных объектов муниципальной казны и соблюдения условий заключенных договоров.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Юридические и физические лица, а также органы и должностные лица органов местного самоуправления, совершившие действия или принявшие противоправные решения, повлекшие ущерб для муниципальной казны, несут ответственность, установленную действующим законодательством.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Для обеспечения сохранности недвижимого имущества муниципальной казны могут производиться страхование имущества, установление особого режима его эксплуатации и охраны, а также передача имущества на хранение.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sz w:val="28"/>
          <w:szCs w:val="28"/>
        </w:rPr>
        <w:br/>
      </w:r>
    </w:p>
    <w:p w:rsidR="007340DB" w:rsidRDefault="007340DB" w:rsidP="007340DB">
      <w:pPr>
        <w:pStyle w:val="a6"/>
        <w:jc w:val="center"/>
        <w:rPr>
          <w:b/>
          <w:bCs/>
          <w:sz w:val="36"/>
          <w:szCs w:val="36"/>
        </w:rPr>
      </w:pPr>
    </w:p>
    <w:p w:rsidR="007340DB" w:rsidRDefault="007340DB" w:rsidP="007340DB">
      <w:pPr>
        <w:rPr>
          <w:b/>
          <w:bCs/>
          <w:color w:val="000000"/>
          <w:spacing w:val="-3"/>
          <w:sz w:val="28"/>
          <w:szCs w:val="28"/>
        </w:rPr>
        <w:sectPr w:rsidR="007340DB" w:rsidSect="004C2436">
          <w:pgSz w:w="11906" w:h="16838"/>
          <w:pgMar w:top="1134" w:right="851" w:bottom="1134" w:left="1134" w:header="709" w:footer="709" w:gutter="0"/>
          <w:cols w:space="720"/>
        </w:sectPr>
      </w:pPr>
    </w:p>
    <w:tbl>
      <w:tblPr>
        <w:tblpPr w:leftFromText="180" w:rightFromText="180" w:vertAnchor="text" w:horzAnchor="margin" w:tblpY="38"/>
        <w:tblOverlap w:val="never"/>
        <w:tblW w:w="15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38"/>
        <w:gridCol w:w="958"/>
        <w:gridCol w:w="941"/>
        <w:gridCol w:w="976"/>
        <w:gridCol w:w="1077"/>
        <w:gridCol w:w="989"/>
        <w:gridCol w:w="802"/>
        <w:gridCol w:w="734"/>
        <w:gridCol w:w="854"/>
        <w:gridCol w:w="997"/>
        <w:gridCol w:w="1039"/>
        <w:gridCol w:w="945"/>
        <w:gridCol w:w="1039"/>
        <w:gridCol w:w="1123"/>
        <w:gridCol w:w="1276"/>
        <w:gridCol w:w="1134"/>
      </w:tblGrid>
      <w:tr w:rsidR="007340DB" w:rsidRPr="00204B7E" w:rsidTr="007340DB">
        <w:trPr>
          <w:trHeight w:val="2013"/>
        </w:trPr>
        <w:tc>
          <w:tcPr>
            <w:tcW w:w="1562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340DB" w:rsidRDefault="007340DB" w:rsidP="007340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:rsidR="007340DB" w:rsidRDefault="007340DB" w:rsidP="007340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340DB" w:rsidRPr="00204B7E" w:rsidRDefault="007340DB" w:rsidP="00734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B7E">
              <w:rPr>
                <w:rFonts w:ascii="Times New Roman" w:hAnsi="Times New Roman" w:cs="Times New Roman"/>
                <w:sz w:val="24"/>
                <w:szCs w:val="24"/>
              </w:rPr>
              <w:t>к решению Совета депутатов Андреевского</w:t>
            </w:r>
          </w:p>
          <w:p w:rsidR="007340DB" w:rsidRPr="00204B7E" w:rsidRDefault="007340DB" w:rsidP="00734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B7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7340DB" w:rsidRDefault="007340DB" w:rsidP="007340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340DB" w:rsidRPr="007340DB" w:rsidRDefault="007340DB" w:rsidP="007340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40DB">
              <w:rPr>
                <w:rFonts w:ascii="Times New Roman" w:hAnsi="Times New Roman" w:cs="Times New Roman"/>
                <w:b/>
                <w:bCs/>
              </w:rPr>
              <w:t>РЕЕСТР ИМУЩЕСТВА МУНИЦИПАЛЬНОЙ КАЗНЫ АНДРЕЕВСКОГО СЕЛЬСКОГО ПОСЕЛЕНИЯ ТЕМНИКОВСКОГО МУНИЦИПАЛЬНОГО РАЙОНА РЕСПУБЛИКИ МОРДОВИЯ</w:t>
            </w:r>
          </w:p>
          <w:p w:rsidR="007340DB" w:rsidRPr="00204B7E" w:rsidRDefault="007340DB" w:rsidP="007340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:rsidR="007340DB" w:rsidRDefault="007340DB" w:rsidP="007340D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РАЗДЕЛ I. СВЕДЕНИЯ О МУНИЦИПАЛЬНОМ НЕДВИЖИМОМ ИМУЩЕСТВЕ</w:t>
            </w:r>
          </w:p>
          <w:p w:rsidR="007340DB" w:rsidRDefault="007340DB" w:rsidP="007340D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Подраздел 1.1</w:t>
            </w:r>
          </w:p>
          <w:p w:rsidR="007340DB" w:rsidRDefault="007340DB" w:rsidP="007340D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СВЕДЕНИЯ О ЗДАНИЯХ, СООРУЖЕНИЯХ, ОБЪЕКТАХ НЕЗАВЕРШЕННОГО СТРОИТЕЛЬСТВА</w:t>
            </w:r>
          </w:p>
          <w:p w:rsidR="007340DB" w:rsidRPr="00204B7E" w:rsidRDefault="007340DB" w:rsidP="007340D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7340DB" w:rsidRPr="00204B7E" w:rsidTr="007340DB">
        <w:trPr>
          <w:trHeight w:val="436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№ п.п.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Реестровый номер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Наименование недвижимого имущества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Адрес (</w:t>
            </w:r>
            <w:proofErr w:type="spellStart"/>
            <w:proofErr w:type="gramStart"/>
            <w:r w:rsidRPr="00204B7E">
              <w:rPr>
                <w:rFonts w:ascii="Times New Roman" w:hAnsi="Times New Roman" w:cs="Times New Roman"/>
                <w:bCs/>
              </w:rPr>
              <w:t>местоположе-ние</w:t>
            </w:r>
            <w:proofErr w:type="spellEnd"/>
            <w:proofErr w:type="gramEnd"/>
            <w:r w:rsidRPr="00204B7E">
              <w:rPr>
                <w:rFonts w:ascii="Times New Roman" w:hAnsi="Times New Roman" w:cs="Times New Roman"/>
                <w:bCs/>
              </w:rPr>
              <w:t>) недвижимого имущества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 xml:space="preserve">Кадастровый номер </w:t>
            </w: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муниципально</w:t>
            </w:r>
            <w:proofErr w:type="spellEnd"/>
          </w:p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го недвижимого имущества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Пло</w:t>
            </w:r>
            <w:proofErr w:type="spellEnd"/>
          </w:p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щадь</w:t>
            </w:r>
            <w:proofErr w:type="spellEnd"/>
            <w:r w:rsidRPr="00204B7E">
              <w:rPr>
                <w:rFonts w:ascii="Times New Roman" w:hAnsi="Times New Roman" w:cs="Times New Roman"/>
                <w:bCs/>
              </w:rPr>
              <w:t xml:space="preserve">, протяженность и иные </w:t>
            </w: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па-рамет</w:t>
            </w:r>
            <w:proofErr w:type="spellEnd"/>
          </w:p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ры</w:t>
            </w:r>
            <w:proofErr w:type="spellEnd"/>
            <w:r w:rsidRPr="00204B7E">
              <w:rPr>
                <w:rFonts w:ascii="Times New Roman" w:hAnsi="Times New Roman" w:cs="Times New Roman"/>
                <w:bCs/>
              </w:rPr>
              <w:t>, кв.м., (м/пм)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Балансовая стоимость /тыс. руб.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Начислен-наяамортиза-ция</w:t>
            </w:r>
            <w:proofErr w:type="spellEnd"/>
            <w:r w:rsidRPr="00204B7E">
              <w:rPr>
                <w:rFonts w:ascii="Times New Roman" w:hAnsi="Times New Roman" w:cs="Times New Roman"/>
                <w:bCs/>
              </w:rPr>
              <w:t xml:space="preserve"> (износ) (тыс. руб.)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Кадастровая стоимость (тыс. руб.)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 xml:space="preserve">Основание для включения  в казну, </w:t>
            </w:r>
          </w:p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возврат в казну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Принятые решения по переда</w:t>
            </w:r>
          </w:p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че</w:t>
            </w:r>
            <w:proofErr w:type="spellEnd"/>
            <w:r w:rsidRPr="00204B7E">
              <w:rPr>
                <w:rFonts w:ascii="Times New Roman" w:hAnsi="Times New Roman" w:cs="Times New Roman"/>
                <w:bCs/>
              </w:rPr>
              <w:t xml:space="preserve"> имущества в пользование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Исключение из казны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Способ приобретения имущества, реквизиты документов устанавливающих права муниципальной собственности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 xml:space="preserve">Сведения о правообладателе </w:t>
            </w: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муници-пальногонед-вижимогоиму-щества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 xml:space="preserve">Сведения об </w:t>
            </w:r>
            <w:proofErr w:type="spellStart"/>
            <w:proofErr w:type="gramStart"/>
            <w:r w:rsidRPr="00204B7E">
              <w:rPr>
                <w:rFonts w:ascii="Times New Roman" w:hAnsi="Times New Roman" w:cs="Times New Roman"/>
                <w:bCs/>
              </w:rPr>
              <w:t>ограни-чениях</w:t>
            </w:r>
            <w:proofErr w:type="spellEnd"/>
            <w:proofErr w:type="gramEnd"/>
            <w:r w:rsidRPr="00204B7E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обремен-ениях</w:t>
            </w:r>
            <w:proofErr w:type="spellEnd"/>
            <w:r w:rsidRPr="00204B7E">
              <w:rPr>
                <w:rFonts w:ascii="Times New Roman" w:hAnsi="Times New Roman" w:cs="Times New Roman"/>
                <w:bCs/>
              </w:rPr>
              <w:t xml:space="preserve">) с указанием </w:t>
            </w: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основа-ния</w:t>
            </w:r>
            <w:proofErr w:type="spellEnd"/>
            <w:r w:rsidRPr="00204B7E">
              <w:rPr>
                <w:rFonts w:ascii="Times New Roman" w:hAnsi="Times New Roman" w:cs="Times New Roman"/>
                <w:bCs/>
              </w:rPr>
              <w:t xml:space="preserve"> и даты их </w:t>
            </w: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возникнове</w:t>
            </w:r>
            <w:proofErr w:type="spellEnd"/>
          </w:p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204B7E">
              <w:rPr>
                <w:rFonts w:ascii="Times New Roman" w:hAnsi="Times New Roman" w:cs="Times New Roman"/>
                <w:bCs/>
              </w:rPr>
              <w:t>Сведе-ния</w:t>
            </w:r>
            <w:proofErr w:type="spellEnd"/>
            <w:proofErr w:type="gramEnd"/>
            <w:r w:rsidRPr="00204B7E">
              <w:rPr>
                <w:rFonts w:ascii="Times New Roman" w:hAnsi="Times New Roman" w:cs="Times New Roman"/>
                <w:bCs/>
              </w:rPr>
              <w:t xml:space="preserve"> об </w:t>
            </w: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ограни-чениях</w:t>
            </w:r>
            <w:proofErr w:type="spellEnd"/>
            <w:r w:rsidRPr="00204B7E">
              <w:rPr>
                <w:rFonts w:ascii="Times New Roman" w:hAnsi="Times New Roman" w:cs="Times New Roman"/>
                <w:bCs/>
              </w:rPr>
              <w:t xml:space="preserve"> (обременениях) с </w:t>
            </w: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указа-нием</w:t>
            </w:r>
            <w:proofErr w:type="spellEnd"/>
            <w:r w:rsidRPr="00204B7E">
              <w:rPr>
                <w:rFonts w:ascii="Times New Roman" w:hAnsi="Times New Roman" w:cs="Times New Roman"/>
                <w:bCs/>
              </w:rPr>
              <w:t xml:space="preserve"> основания и даты их прекращения</w:t>
            </w:r>
          </w:p>
        </w:tc>
      </w:tr>
      <w:tr w:rsidR="007340DB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16</w:t>
            </w:r>
          </w:p>
        </w:tc>
      </w:tr>
      <w:tr w:rsidR="007340DB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Многоквартирный дом № 4 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д. Андреевка ул. Молодежная д. 4 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BF6986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13-13-08/013/2013-109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157E33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198,2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F46B61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2098337,27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F46B61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139889,04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7340DB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Многокварти</w:t>
            </w:r>
            <w:r w:rsidRPr="00204B7E">
              <w:rPr>
                <w:rFonts w:ascii="Times New Roman" w:hAnsi="Times New Roman" w:cs="Times New Roman"/>
                <w:bCs/>
              </w:rPr>
              <w:lastRenderedPageBreak/>
              <w:t>рный дом № 4 б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lastRenderedPageBreak/>
              <w:t>д. Андрее</w:t>
            </w:r>
            <w:r w:rsidRPr="00204B7E">
              <w:rPr>
                <w:rFonts w:ascii="Times New Roman" w:hAnsi="Times New Roman" w:cs="Times New Roman"/>
                <w:bCs/>
              </w:rPr>
              <w:lastRenderedPageBreak/>
              <w:t>вка ул. Молодежная д. 4 б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BF6986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13-13-08/013/2</w:t>
            </w:r>
            <w:r>
              <w:rPr>
                <w:rFonts w:ascii="Times New Roman" w:hAnsi="Times New Roman" w:cs="Times New Roman"/>
                <w:bCs/>
              </w:rPr>
              <w:lastRenderedPageBreak/>
              <w:t>013-110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157E33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167,6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443BF7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3548729,48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443BF7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238581,92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BF6986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lastRenderedPageBreak/>
              <w:t>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 xml:space="preserve">Многоквартирный дом № 4 </w:t>
            </w:r>
            <w:proofErr w:type="gramStart"/>
            <w:r w:rsidRPr="00204B7E">
              <w:rPr>
                <w:rFonts w:ascii="Times New Roman" w:hAnsi="Times New Roman" w:cs="Times New Roman"/>
                <w:bCs/>
              </w:rPr>
              <w:t>в</w:t>
            </w:r>
            <w:proofErr w:type="gramEnd"/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 xml:space="preserve">д. Андреевка ул. Молодежная д. 4 </w:t>
            </w:r>
            <w:proofErr w:type="gramStart"/>
            <w:r w:rsidRPr="00204B7E">
              <w:rPr>
                <w:rFonts w:ascii="Times New Roman" w:hAnsi="Times New Roman" w:cs="Times New Roman"/>
                <w:bCs/>
              </w:rPr>
              <w:t>в</w:t>
            </w:r>
            <w:proofErr w:type="gramEnd"/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13:19:0204001:7</w:t>
            </w:r>
            <w:r>
              <w:rPr>
                <w:rFonts w:ascii="Times New Roman" w:hAnsi="Times New Roman" w:cs="Times New Roman"/>
              </w:rPr>
              <w:t>7</w:t>
            </w:r>
            <w:r w:rsidRPr="00204B7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167,2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443BF7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5161885,00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443BF7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172062,84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BF6986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Многоквартирный дом № 4 г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д. Андреевка ул. Молодежная д. 4 г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</w:rPr>
              <w:t>13:19:0204001:7</w:t>
            </w: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179,62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443BF7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5745604,00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443BF7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191520,12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BF6986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 w:rsidRPr="00204B7E">
              <w:rPr>
                <w:rFonts w:ascii="Times New Roman" w:hAnsi="Times New Roman" w:cs="Times New Roman"/>
              </w:rPr>
              <w:t>Темниковский</w:t>
            </w:r>
            <w:proofErr w:type="spellEnd"/>
            <w:r w:rsidRPr="00204B7E">
              <w:rPr>
                <w:rFonts w:ascii="Times New Roman" w:hAnsi="Times New Roman" w:cs="Times New Roman"/>
              </w:rPr>
              <w:t xml:space="preserve"> р-н , д</w:t>
            </w:r>
            <w:proofErr w:type="gramStart"/>
            <w:r w:rsidRPr="00204B7E">
              <w:rPr>
                <w:rFonts w:ascii="Times New Roman" w:hAnsi="Times New Roman" w:cs="Times New Roman"/>
              </w:rPr>
              <w:t>.А</w:t>
            </w:r>
            <w:proofErr w:type="gramEnd"/>
            <w:r w:rsidRPr="00204B7E">
              <w:rPr>
                <w:rFonts w:ascii="Times New Roman" w:hAnsi="Times New Roman" w:cs="Times New Roman"/>
              </w:rPr>
              <w:t xml:space="preserve">ндреевка ул. Молодежная </w:t>
            </w:r>
            <w:proofErr w:type="spellStart"/>
            <w:r w:rsidRPr="00204B7E">
              <w:rPr>
                <w:rFonts w:ascii="Times New Roman" w:hAnsi="Times New Roman" w:cs="Times New Roman"/>
              </w:rPr>
              <w:t>уч</w:t>
            </w:r>
            <w:proofErr w:type="spellEnd"/>
            <w:r w:rsidRPr="00204B7E">
              <w:rPr>
                <w:rFonts w:ascii="Times New Roman" w:hAnsi="Times New Roman" w:cs="Times New Roman"/>
              </w:rPr>
              <w:t>., № 4 «В»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13:19:0204001:730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602,0кв.м.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BF6986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Земельный  участок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 w:rsidRPr="00204B7E">
              <w:rPr>
                <w:rFonts w:ascii="Times New Roman" w:hAnsi="Times New Roman" w:cs="Times New Roman"/>
              </w:rPr>
              <w:t>Темниковский</w:t>
            </w:r>
            <w:proofErr w:type="spellEnd"/>
            <w:r w:rsidRPr="00204B7E">
              <w:rPr>
                <w:rFonts w:ascii="Times New Roman" w:hAnsi="Times New Roman" w:cs="Times New Roman"/>
              </w:rPr>
              <w:t xml:space="preserve"> р-н</w:t>
            </w:r>
            <w:proofErr w:type="gramStart"/>
            <w:r w:rsidRPr="00204B7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204B7E">
              <w:rPr>
                <w:rFonts w:ascii="Times New Roman" w:hAnsi="Times New Roman" w:cs="Times New Roman"/>
              </w:rPr>
              <w:t xml:space="preserve"> д. Андреевка ул. Молодежная </w:t>
            </w:r>
            <w:proofErr w:type="spellStart"/>
            <w:r w:rsidRPr="00204B7E">
              <w:rPr>
                <w:rFonts w:ascii="Times New Roman" w:hAnsi="Times New Roman" w:cs="Times New Roman"/>
              </w:rPr>
              <w:t>уч</w:t>
            </w:r>
            <w:proofErr w:type="spellEnd"/>
            <w:r w:rsidRPr="00204B7E">
              <w:rPr>
                <w:rFonts w:ascii="Times New Roman" w:hAnsi="Times New Roman" w:cs="Times New Roman"/>
              </w:rPr>
              <w:t>. № 4 «Г»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13:19:0221001:731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602,0кв.м.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4351D1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 xml:space="preserve">Земельный  </w:t>
            </w:r>
            <w:r w:rsidRPr="00204B7E">
              <w:rPr>
                <w:rFonts w:ascii="Times New Roman" w:hAnsi="Times New Roman" w:cs="Times New Roman"/>
              </w:rPr>
              <w:lastRenderedPageBreak/>
              <w:t>участок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4351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lastRenderedPageBreak/>
              <w:t xml:space="preserve">РМ, </w:t>
            </w:r>
            <w:proofErr w:type="spellStart"/>
            <w:r w:rsidRPr="00204B7E">
              <w:rPr>
                <w:rFonts w:ascii="Times New Roman" w:hAnsi="Times New Roman" w:cs="Times New Roman"/>
              </w:rPr>
              <w:t>Темник</w:t>
            </w:r>
            <w:r w:rsidRPr="00204B7E">
              <w:rPr>
                <w:rFonts w:ascii="Times New Roman" w:hAnsi="Times New Roman" w:cs="Times New Roman"/>
              </w:rPr>
              <w:lastRenderedPageBreak/>
              <w:t>овский</w:t>
            </w:r>
            <w:proofErr w:type="spellEnd"/>
            <w:r w:rsidRPr="00204B7E">
              <w:rPr>
                <w:rFonts w:ascii="Times New Roman" w:hAnsi="Times New Roman" w:cs="Times New Roman"/>
              </w:rPr>
              <w:t xml:space="preserve"> р-н</w:t>
            </w:r>
            <w:proofErr w:type="gramStart"/>
            <w:r w:rsidRPr="00204B7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204B7E">
              <w:rPr>
                <w:rFonts w:ascii="Times New Roman" w:hAnsi="Times New Roman" w:cs="Times New Roman"/>
              </w:rPr>
              <w:t xml:space="preserve"> д. Андреевка ул. </w:t>
            </w:r>
            <w:r>
              <w:rPr>
                <w:rFonts w:ascii="Times New Roman" w:hAnsi="Times New Roman" w:cs="Times New Roman"/>
              </w:rPr>
              <w:t>Школьная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4351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13:19:0204</w:t>
            </w:r>
            <w:r w:rsidRPr="00204B7E">
              <w:rPr>
                <w:rFonts w:ascii="Times New Roman" w:hAnsi="Times New Roman" w:cs="Times New Roman"/>
              </w:rPr>
              <w:t>001:7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15172,0 кв. м.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4351D1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Земельный  участок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 w:rsidRPr="00204B7E">
              <w:rPr>
                <w:rFonts w:ascii="Times New Roman" w:hAnsi="Times New Roman" w:cs="Times New Roman"/>
              </w:rPr>
              <w:t>Темниковский</w:t>
            </w:r>
            <w:proofErr w:type="spellEnd"/>
            <w:r w:rsidRPr="00204B7E">
              <w:rPr>
                <w:rFonts w:ascii="Times New Roman" w:hAnsi="Times New Roman" w:cs="Times New Roman"/>
              </w:rPr>
              <w:t xml:space="preserve"> р-н</w:t>
            </w:r>
            <w:proofErr w:type="gramStart"/>
            <w:r w:rsidRPr="00204B7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204B7E">
              <w:rPr>
                <w:rFonts w:ascii="Times New Roman" w:hAnsi="Times New Roman" w:cs="Times New Roman"/>
              </w:rPr>
              <w:t xml:space="preserve"> д. Андреевка ул. Молодежная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13:19:0204</w:t>
            </w:r>
            <w:r w:rsidRPr="00204B7E">
              <w:rPr>
                <w:rFonts w:ascii="Times New Roman" w:hAnsi="Times New Roman" w:cs="Times New Roman"/>
              </w:rPr>
              <w:t>001:7</w:t>
            </w: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12776,0 кв.м.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4351D1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Земельный  участок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 w:rsidRPr="00204B7E">
              <w:rPr>
                <w:rFonts w:ascii="Times New Roman" w:hAnsi="Times New Roman" w:cs="Times New Roman"/>
              </w:rPr>
              <w:t>Темниковский</w:t>
            </w:r>
            <w:proofErr w:type="spellEnd"/>
            <w:r w:rsidRPr="00204B7E">
              <w:rPr>
                <w:rFonts w:ascii="Times New Roman" w:hAnsi="Times New Roman" w:cs="Times New Roman"/>
              </w:rPr>
              <w:t xml:space="preserve"> р-н</w:t>
            </w:r>
            <w:proofErr w:type="gramStart"/>
            <w:r w:rsidRPr="00204B7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204B7E">
              <w:rPr>
                <w:rFonts w:ascii="Times New Roman" w:hAnsi="Times New Roman" w:cs="Times New Roman"/>
              </w:rPr>
              <w:t xml:space="preserve"> д. Андреевка ул</w:t>
            </w:r>
            <w:r>
              <w:rPr>
                <w:rFonts w:ascii="Times New Roman" w:hAnsi="Times New Roman" w:cs="Times New Roman"/>
              </w:rPr>
              <w:t>. Фабричная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13:19:0204003</w:t>
            </w:r>
            <w:r w:rsidRPr="00204B7E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9148,0 кв.м.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4351D1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Земельный  участок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 w:rsidRPr="00204B7E">
              <w:rPr>
                <w:rFonts w:ascii="Times New Roman" w:hAnsi="Times New Roman" w:cs="Times New Roman"/>
              </w:rPr>
              <w:t>Темниковский</w:t>
            </w:r>
            <w:proofErr w:type="spellEnd"/>
            <w:r w:rsidRPr="00204B7E">
              <w:rPr>
                <w:rFonts w:ascii="Times New Roman" w:hAnsi="Times New Roman" w:cs="Times New Roman"/>
              </w:rPr>
              <w:t xml:space="preserve"> р-н , </w:t>
            </w:r>
            <w:proofErr w:type="spellStart"/>
            <w:r w:rsidRPr="00204B7E">
              <w:rPr>
                <w:rFonts w:ascii="Times New Roman" w:hAnsi="Times New Roman" w:cs="Times New Roman"/>
              </w:rPr>
              <w:t>д</w:t>
            </w:r>
            <w:proofErr w:type="gramStart"/>
            <w:r w:rsidRPr="00204B7E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>озловка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ул. Лесная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13:19:0204002:66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4559,0 кв. м.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7340DB" w:rsidRDefault="007340DB" w:rsidP="007340DB">
      <w:pPr>
        <w:rPr>
          <w:b/>
          <w:bCs/>
          <w:color w:val="000000"/>
          <w:spacing w:val="-3"/>
          <w:sz w:val="28"/>
          <w:szCs w:val="28"/>
        </w:rPr>
        <w:sectPr w:rsidR="007340DB">
          <w:pgSz w:w="16838" w:h="11906" w:orient="landscape"/>
          <w:pgMar w:top="851" w:right="1134" w:bottom="1077" w:left="539" w:header="709" w:footer="709" w:gutter="0"/>
          <w:cols w:space="720"/>
        </w:sectPr>
      </w:pPr>
    </w:p>
    <w:p w:rsidR="00D420D4" w:rsidRPr="00642F8A" w:rsidRDefault="00D420D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D420D4" w:rsidRPr="00642F8A" w:rsidSect="007340DB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A385C"/>
    <w:rsid w:val="0005704F"/>
    <w:rsid w:val="00124A0F"/>
    <w:rsid w:val="00157E33"/>
    <w:rsid w:val="001D3BA3"/>
    <w:rsid w:val="004351D1"/>
    <w:rsid w:val="00443BF7"/>
    <w:rsid w:val="004C2436"/>
    <w:rsid w:val="00642F8A"/>
    <w:rsid w:val="007340DB"/>
    <w:rsid w:val="007F66BD"/>
    <w:rsid w:val="00890205"/>
    <w:rsid w:val="00947489"/>
    <w:rsid w:val="00B131A3"/>
    <w:rsid w:val="00B37273"/>
    <w:rsid w:val="00BA4FB1"/>
    <w:rsid w:val="00BD181A"/>
    <w:rsid w:val="00BE44FC"/>
    <w:rsid w:val="00BF6986"/>
    <w:rsid w:val="00C77715"/>
    <w:rsid w:val="00D420D4"/>
    <w:rsid w:val="00E44864"/>
    <w:rsid w:val="00EA385C"/>
    <w:rsid w:val="00F45495"/>
    <w:rsid w:val="00F46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BA3"/>
  </w:style>
  <w:style w:type="paragraph" w:styleId="1">
    <w:name w:val="heading 1"/>
    <w:basedOn w:val="a"/>
    <w:next w:val="a"/>
    <w:link w:val="10"/>
    <w:qFormat/>
    <w:rsid w:val="00EA385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385C"/>
    <w:rPr>
      <w:rFonts w:ascii="Arial" w:eastAsia="Times New Roman" w:hAnsi="Arial" w:cs="Arial"/>
      <w:b/>
      <w:bCs/>
      <w:color w:val="000080"/>
      <w:sz w:val="20"/>
      <w:szCs w:val="20"/>
    </w:rPr>
  </w:style>
  <w:style w:type="character" w:customStyle="1" w:styleId="a3">
    <w:name w:val="Гипертекстовая ссылка"/>
    <w:basedOn w:val="a0"/>
    <w:rsid w:val="00EA385C"/>
    <w:rPr>
      <w:b/>
      <w:bCs/>
      <w:color w:val="008000"/>
      <w:sz w:val="20"/>
      <w:szCs w:val="20"/>
      <w:u w:val="single"/>
    </w:rPr>
  </w:style>
  <w:style w:type="character" w:customStyle="1" w:styleId="NoSpacingChar">
    <w:name w:val="No Spacing Char"/>
    <w:basedOn w:val="a0"/>
    <w:link w:val="11"/>
    <w:locked/>
    <w:rsid w:val="00890205"/>
    <w:rPr>
      <w:rFonts w:ascii="Calibri" w:eastAsia="Calibri" w:hAnsi="Calibri"/>
    </w:rPr>
  </w:style>
  <w:style w:type="paragraph" w:customStyle="1" w:styleId="11">
    <w:name w:val="Без интервала1"/>
    <w:link w:val="NoSpacingChar"/>
    <w:rsid w:val="00890205"/>
    <w:pPr>
      <w:spacing w:after="0" w:line="240" w:lineRule="auto"/>
    </w:pPr>
    <w:rPr>
      <w:rFonts w:ascii="Calibri" w:eastAsia="Calibri" w:hAnsi="Calibri"/>
    </w:rPr>
  </w:style>
  <w:style w:type="paragraph" w:styleId="a4">
    <w:name w:val="No Spacing"/>
    <w:link w:val="a5"/>
    <w:qFormat/>
    <w:rsid w:val="00D420D4"/>
    <w:pPr>
      <w:spacing w:after="0" w:line="360" w:lineRule="auto"/>
      <w:jc w:val="both"/>
    </w:pPr>
    <w:rPr>
      <w:rFonts w:ascii="Calibri" w:eastAsia="Times New Roman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locked/>
    <w:rsid w:val="00D420D4"/>
    <w:rPr>
      <w:rFonts w:ascii="Calibri" w:eastAsia="Times New Roman" w:hAnsi="Calibri" w:cs="Times New Roman"/>
    </w:rPr>
  </w:style>
  <w:style w:type="paragraph" w:styleId="a6">
    <w:name w:val="Normal (Web)"/>
    <w:basedOn w:val="a"/>
    <w:semiHidden/>
    <w:unhideWhenUsed/>
    <w:rsid w:val="007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3465</Words>
  <Characters>19755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2016-01-22T08:41:00Z</cp:lastPrinted>
  <dcterms:created xsi:type="dcterms:W3CDTF">2016-01-11T11:37:00Z</dcterms:created>
  <dcterms:modified xsi:type="dcterms:W3CDTF">2016-02-29T12:31:00Z</dcterms:modified>
</cp:coreProperties>
</file>